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7"/>
        <w:tblW w:w="0" w:type="auto"/>
        <w:tblLook w:val="04A0" w:firstRow="1" w:lastRow="0" w:firstColumn="1" w:lastColumn="0" w:noHBand="0" w:noVBand="1"/>
      </w:tblPr>
      <w:tblGrid>
        <w:gridCol w:w="8330"/>
        <w:gridCol w:w="6122"/>
      </w:tblGrid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865A5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bookmarkStart w:id="0" w:name="_GoBack"/>
            <w:bookmarkEnd w:id="0"/>
            <w:r w:rsidRPr="007A723C">
              <w:rPr>
                <w:b/>
              </w:rPr>
              <w:t>Unitatea de învăţ</w:t>
            </w:r>
            <w:r>
              <w:rPr>
                <w:b/>
              </w:rPr>
              <w:t>ământ:</w:t>
            </w:r>
            <w:r w:rsidR="00EE71FC">
              <w:rPr>
                <w:b/>
              </w:rPr>
              <w:t xml:space="preserve"> </w:t>
            </w:r>
            <w:r w:rsidR="004457B0">
              <w:rPr>
                <w:b/>
              </w:rPr>
              <w:t xml:space="preserve"> Colegiul Tehnic ,,Dimitrie Leonida</w:t>
            </w:r>
            <w:r w:rsidR="004457B0">
              <w:rPr>
                <w:b/>
                <w:lang w:val="en-US"/>
              </w:rPr>
              <w:t>”Petrosani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</w:rPr>
            </w:pPr>
            <w:r w:rsidRPr="007A723C">
              <w:rPr>
                <w:b/>
              </w:rPr>
              <w:t>Avizat,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971C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Profilul: </w:t>
            </w:r>
            <w:r w:rsidR="009D0268">
              <w:rPr>
                <w:b/>
                <w:color w:val="000000"/>
              </w:rPr>
              <w:t>Tehnic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Director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4E5A1A" w:rsidP="00F75E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 w:rsidR="001A01F4">
              <w:rPr>
                <w:b/>
                <w:color w:val="000000"/>
              </w:rPr>
              <w:t>:</w:t>
            </w:r>
            <w:r w:rsidR="00F75EF3">
              <w:rPr>
                <w:b/>
                <w:color w:val="000000"/>
              </w:rPr>
              <w:t xml:space="preserve"> </w:t>
            </w:r>
            <w:r w:rsidR="00D95D6D">
              <w:rPr>
                <w:b/>
                <w:color w:val="000000"/>
              </w:rPr>
              <w:t xml:space="preserve"> Construcții și Lucrări Publice</w:t>
            </w:r>
            <w:r w:rsidR="00D95D6D" w:rsidRPr="00956897">
              <w:rPr>
                <w:b/>
                <w:color w:val="000000"/>
              </w:rPr>
              <w:t xml:space="preserve"> / </w:t>
            </w:r>
            <w:r w:rsidR="00D95D6D">
              <w:rPr>
                <w:b/>
              </w:rPr>
              <w:t>M</w:t>
            </w:r>
            <w:r w:rsidR="00D95D6D" w:rsidRPr="00487262">
              <w:rPr>
                <w:b/>
              </w:rPr>
              <w:t xml:space="preserve">aistru </w:t>
            </w:r>
            <w:r w:rsidR="00D95D6D">
              <w:rPr>
                <w:b/>
              </w:rPr>
              <w:t>Construcții și Lucrări Publice.</w:t>
            </w:r>
          </w:p>
        </w:tc>
        <w:tc>
          <w:tcPr>
            <w:tcW w:w="6122" w:type="dxa"/>
          </w:tcPr>
          <w:p w:rsidR="00276B49" w:rsidRPr="007A723C" w:rsidRDefault="004457B0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Prof. Paraschiv Camelia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333A5E" w:rsidRDefault="00842D52" w:rsidP="002A1C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333A5E">
              <w:rPr>
                <w:b/>
                <w:color w:val="000000"/>
              </w:rPr>
              <w:t>Modulul:</w:t>
            </w:r>
            <w:r w:rsidR="00276B49" w:rsidRPr="00333A5E">
              <w:rPr>
                <w:b/>
                <w:color w:val="000000"/>
              </w:rPr>
              <w:t xml:space="preserve"> </w:t>
            </w:r>
            <w:r w:rsidR="00B63F91">
              <w:t xml:space="preserve"> </w:t>
            </w:r>
            <w:r w:rsidR="00B63F91" w:rsidRPr="00B63F91">
              <w:rPr>
                <w:b/>
              </w:rPr>
              <w:t>I</w:t>
            </w:r>
            <w:r w:rsidR="00C05ADF">
              <w:rPr>
                <w:b/>
              </w:rPr>
              <w:t xml:space="preserve"> </w:t>
            </w:r>
            <w:r w:rsidR="004B0BD5">
              <w:rPr>
                <w:b/>
              </w:rPr>
              <w:t>–</w:t>
            </w:r>
            <w:r w:rsidR="00C05ADF">
              <w:rPr>
                <w:b/>
              </w:rPr>
              <w:t xml:space="preserve"> </w:t>
            </w:r>
            <w:r w:rsidR="004B0BD5">
              <w:rPr>
                <w:b/>
              </w:rPr>
              <w:t xml:space="preserve">Desen de </w:t>
            </w:r>
            <w:r w:rsidR="002A1C60">
              <w:rPr>
                <w:b/>
              </w:rPr>
              <w:t>instalații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65"/>
        </w:trPr>
        <w:tc>
          <w:tcPr>
            <w:tcW w:w="8330" w:type="dxa"/>
          </w:tcPr>
          <w:p w:rsidR="00276B49" w:rsidRPr="007A723C" w:rsidRDefault="00276B49" w:rsidP="00C93DEB">
            <w:pPr>
              <w:pStyle w:val="Heading1"/>
              <w:ind w:firstLine="0"/>
              <w:jc w:val="left"/>
              <w:rPr>
                <w:b/>
                <w:color w:val="000000"/>
                <w:u w:val="none"/>
              </w:rPr>
            </w:pPr>
            <w:r w:rsidRPr="007A723C">
              <w:rPr>
                <w:b/>
                <w:color w:val="000000"/>
                <w:u w:val="none"/>
              </w:rPr>
              <w:t>Nr de ore/an:</w:t>
            </w:r>
            <w:r>
              <w:rPr>
                <w:b/>
                <w:color w:val="000000"/>
                <w:u w:val="none"/>
              </w:rPr>
              <w:t xml:space="preserve"> </w:t>
            </w:r>
            <w:r w:rsidR="00C93DEB">
              <w:rPr>
                <w:b/>
                <w:color w:val="000000"/>
                <w:u w:val="none"/>
              </w:rPr>
              <w:t>32</w:t>
            </w:r>
            <w:r w:rsidR="004457B0">
              <w:rPr>
                <w:b/>
                <w:color w:val="000000"/>
                <w:u w:val="none"/>
              </w:rPr>
              <w:t xml:space="preserve">, 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43"/>
        </w:trPr>
        <w:tc>
          <w:tcPr>
            <w:tcW w:w="8330" w:type="dxa"/>
          </w:tcPr>
          <w:p w:rsidR="00276B49" w:rsidRPr="007A723C" w:rsidRDefault="00276B49" w:rsidP="00C93DEB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N</w:t>
            </w:r>
            <w:r>
              <w:rPr>
                <w:b/>
                <w:color w:val="000000"/>
              </w:rPr>
              <w:t xml:space="preserve">r. ore/săptămână: </w:t>
            </w:r>
            <w:r w:rsidR="009B0118">
              <w:rPr>
                <w:b/>
                <w:color w:val="000000"/>
              </w:rPr>
              <w:t xml:space="preserve">1 T 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084AD7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Clasa:</w:t>
            </w:r>
            <w:r w:rsidR="004B0BD5">
              <w:rPr>
                <w:b/>
                <w:color w:val="000000"/>
              </w:rPr>
              <w:t xml:space="preserve"> </w:t>
            </w:r>
            <w:r w:rsidR="00084AD7">
              <w:rPr>
                <w:b/>
                <w:color w:val="000000"/>
              </w:rPr>
              <w:t xml:space="preserve">clasa a Xa </w:t>
            </w:r>
            <w:r w:rsidR="004B0BD5">
              <w:rPr>
                <w:b/>
                <w:color w:val="000000"/>
              </w:rPr>
              <w:t xml:space="preserve"> </w:t>
            </w:r>
            <w:r w:rsidRPr="007A723C">
              <w:rPr>
                <w:b/>
                <w:color w:val="000000"/>
              </w:rPr>
              <w:t>-</w:t>
            </w:r>
            <w:r w:rsidR="00084AD7">
              <w:rPr>
                <w:b/>
                <w:color w:val="000000"/>
              </w:rPr>
              <w:t>D</w:t>
            </w:r>
            <w:r w:rsidR="00C20882">
              <w:rPr>
                <w:b/>
                <w:color w:val="000000"/>
              </w:rPr>
              <w:t xml:space="preserve"> 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7A723C" w:rsidRDefault="00276B49" w:rsidP="004457B0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Profesor:</w:t>
            </w:r>
            <w:r w:rsidR="00711750">
              <w:rPr>
                <w:b/>
                <w:color w:val="000000"/>
              </w:rPr>
              <w:t xml:space="preserve"> </w:t>
            </w:r>
            <w:r w:rsidR="004B0BD5">
              <w:rPr>
                <w:b/>
                <w:color w:val="000000"/>
              </w:rPr>
              <w:t xml:space="preserve"> VLĂDUCEANU ATENA</w:t>
            </w:r>
          </w:p>
        </w:tc>
        <w:tc>
          <w:tcPr>
            <w:tcW w:w="6122" w:type="dxa"/>
          </w:tcPr>
          <w:p w:rsidR="00276B49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</w:p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Avizat,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A61CE6" w:rsidRDefault="00276B49" w:rsidP="00DB2B56">
            <w:r w:rsidRPr="007A723C">
              <w:rPr>
                <w:b/>
                <w:color w:val="000000"/>
              </w:rPr>
              <w:t>Plan de învăţământ aprobat prin O</w:t>
            </w:r>
            <w:r w:rsidR="00A97022" w:rsidRPr="00B155F7">
              <w:rPr>
                <w:b/>
              </w:rPr>
              <w:t>ME</w:t>
            </w:r>
            <w:r w:rsidR="00A97022">
              <w:rPr>
                <w:b/>
              </w:rPr>
              <w:t>N</w:t>
            </w:r>
            <w:r w:rsidR="00DC323A">
              <w:rPr>
                <w:b/>
              </w:rPr>
              <w:t xml:space="preserve"> </w:t>
            </w:r>
            <w:r w:rsidR="00B63F91" w:rsidRPr="00B63F91">
              <w:rPr>
                <w:b/>
              </w:rPr>
              <w:t>nr.</w:t>
            </w:r>
            <w:r w:rsidR="00DB2B56">
              <w:rPr>
                <w:b/>
              </w:rPr>
              <w:t xml:space="preserve"> </w:t>
            </w:r>
            <w:r w:rsidR="00DC323A">
              <w:rPr>
                <w:b/>
              </w:rPr>
              <w:t>3915</w:t>
            </w:r>
            <w:r w:rsidR="00B63F91" w:rsidRPr="00B63F91">
              <w:rPr>
                <w:b/>
              </w:rPr>
              <w:t>/</w:t>
            </w:r>
            <w:r w:rsidR="00DC323A">
              <w:rPr>
                <w:b/>
              </w:rPr>
              <w:t>18</w:t>
            </w:r>
            <w:r w:rsidR="00B63F91" w:rsidRPr="00B63F91">
              <w:rPr>
                <w:b/>
              </w:rPr>
              <w:t>.0</w:t>
            </w:r>
            <w:r w:rsidR="00DC323A">
              <w:rPr>
                <w:b/>
              </w:rPr>
              <w:t>5</w:t>
            </w:r>
            <w:r w:rsidR="00B63F91" w:rsidRPr="00B63F91">
              <w:rPr>
                <w:b/>
              </w:rPr>
              <w:t>.201</w:t>
            </w:r>
            <w:r w:rsidR="00DC323A">
              <w:rPr>
                <w:b/>
              </w:rPr>
              <w:t>7</w:t>
            </w:r>
            <w:r w:rsidR="00DB2B56">
              <w:rPr>
                <w:b/>
                <w:color w:val="000000"/>
              </w:rPr>
              <w:t>,</w:t>
            </w:r>
            <w:r w:rsidR="00EF0A9F">
              <w:t xml:space="preserve"> </w:t>
            </w:r>
            <w:r w:rsidR="00EF0A9F" w:rsidRPr="00EF0A9F">
              <w:rPr>
                <w:b/>
              </w:rPr>
              <w:t>Anexa</w:t>
            </w:r>
            <w:r w:rsidR="00EF0A9F">
              <w:t xml:space="preserve"> </w:t>
            </w:r>
            <w:r w:rsidR="00DC323A">
              <w:rPr>
                <w:b/>
              </w:rPr>
              <w:t>nr. 3</w:t>
            </w:r>
          </w:p>
        </w:tc>
        <w:tc>
          <w:tcPr>
            <w:tcW w:w="6122" w:type="dxa"/>
          </w:tcPr>
          <w:p w:rsidR="00276B49" w:rsidRPr="007A723C" w:rsidRDefault="00276B49" w:rsidP="004457B0">
            <w:pPr>
              <w:ind w:left="4428" w:hanging="1862"/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Şef catedră</w:t>
            </w:r>
          </w:p>
        </w:tc>
      </w:tr>
      <w:tr w:rsidR="00276B49" w:rsidRPr="007A723C" w:rsidTr="0015081B">
        <w:trPr>
          <w:trHeight w:val="258"/>
        </w:trPr>
        <w:tc>
          <w:tcPr>
            <w:tcW w:w="8330" w:type="dxa"/>
          </w:tcPr>
          <w:p w:rsidR="00276B49" w:rsidRPr="00276B49" w:rsidRDefault="00276B49" w:rsidP="001A0A8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63F91">
              <w:rPr>
                <w:b/>
                <w:color w:val="000000"/>
              </w:rPr>
              <w:t>Programa aprobata prin O</w:t>
            </w:r>
            <w:r w:rsidRPr="00B63F91">
              <w:rPr>
                <w:b/>
              </w:rPr>
              <w:t>ME</w:t>
            </w:r>
            <w:r w:rsidR="00A97022" w:rsidRPr="00B63F91">
              <w:rPr>
                <w:b/>
              </w:rPr>
              <w:t>N</w:t>
            </w:r>
            <w:r w:rsidR="00971C25" w:rsidRPr="00B63F91">
              <w:rPr>
                <w:b/>
              </w:rPr>
              <w:t xml:space="preserve">: </w:t>
            </w:r>
            <w:r w:rsidR="00B63F91" w:rsidRPr="00B63F91">
              <w:rPr>
                <w:b/>
              </w:rPr>
              <w:t xml:space="preserve">nr. </w:t>
            </w:r>
            <w:r w:rsidR="00DB2B56">
              <w:rPr>
                <w:b/>
              </w:rPr>
              <w:t>3915</w:t>
            </w:r>
            <w:r w:rsidR="00B63F91" w:rsidRPr="00B63F91">
              <w:rPr>
                <w:b/>
              </w:rPr>
              <w:t xml:space="preserve"> din </w:t>
            </w:r>
            <w:r w:rsidR="00DB2B56">
              <w:rPr>
                <w:b/>
              </w:rPr>
              <w:t>18</w:t>
            </w:r>
            <w:r w:rsidR="00B63F91" w:rsidRPr="00B63F91">
              <w:rPr>
                <w:b/>
              </w:rPr>
              <w:t>.0</w:t>
            </w:r>
            <w:r w:rsidR="00DB2B56">
              <w:rPr>
                <w:b/>
              </w:rPr>
              <w:t xml:space="preserve">5.2017, </w:t>
            </w:r>
            <w:r w:rsidR="00EF0A9F">
              <w:rPr>
                <w:b/>
              </w:rPr>
              <w:t>Anexa nr.3</w:t>
            </w:r>
          </w:p>
        </w:tc>
        <w:tc>
          <w:tcPr>
            <w:tcW w:w="6122" w:type="dxa"/>
          </w:tcPr>
          <w:p w:rsidR="00276B49" w:rsidRPr="007A723C" w:rsidRDefault="004457B0" w:rsidP="004457B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ind w:left="4428" w:hanging="186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Prof. Galeș Zina</w:t>
            </w:r>
          </w:p>
        </w:tc>
      </w:tr>
    </w:tbl>
    <w:p w:rsidR="00B7057D" w:rsidRDefault="00B7057D" w:rsidP="00767A30">
      <w:pPr>
        <w:pStyle w:val="Heading1"/>
        <w:keepNext w:val="0"/>
        <w:widowControl w:val="0"/>
        <w:rPr>
          <w:b/>
          <w:bCs/>
          <w:color w:val="000000"/>
          <w:u w:val="none"/>
        </w:rPr>
      </w:pPr>
    </w:p>
    <w:p w:rsidR="00CD09F3" w:rsidRPr="00392E08" w:rsidRDefault="00653DD0" w:rsidP="00767A30">
      <w:pPr>
        <w:pStyle w:val="Heading1"/>
        <w:keepNext w:val="0"/>
        <w:widowControl w:val="0"/>
        <w:rPr>
          <w:b/>
          <w:bCs/>
          <w:color w:val="000000"/>
          <w:u w:val="none"/>
        </w:rPr>
      </w:pPr>
      <w:r w:rsidRPr="00392E08">
        <w:rPr>
          <w:b/>
          <w:bCs/>
          <w:color w:val="000000"/>
          <w:u w:val="none"/>
        </w:rPr>
        <w:t xml:space="preserve">PLANIFICARE </w:t>
      </w:r>
      <w:r w:rsidR="009C162E" w:rsidRPr="00392E08">
        <w:rPr>
          <w:b/>
          <w:bCs/>
          <w:color w:val="000000"/>
          <w:u w:val="none"/>
        </w:rPr>
        <w:t>CALENDARISTICĂ</w:t>
      </w:r>
    </w:p>
    <w:p w:rsidR="00653DD0" w:rsidRDefault="00DA5881" w:rsidP="00767A30">
      <w:pPr>
        <w:widowControl w:val="0"/>
        <w:jc w:val="center"/>
        <w:rPr>
          <w:b/>
          <w:color w:val="000000"/>
        </w:rPr>
      </w:pPr>
      <w:r w:rsidRPr="007A723C">
        <w:rPr>
          <w:b/>
          <w:color w:val="000000"/>
        </w:rPr>
        <w:t>AN ŞCOLAR</w:t>
      </w:r>
      <w:r w:rsidR="00781F7A" w:rsidRPr="007A723C">
        <w:rPr>
          <w:b/>
          <w:color w:val="000000"/>
        </w:rPr>
        <w:t>:</w:t>
      </w:r>
      <w:r w:rsidR="00DB2B56">
        <w:rPr>
          <w:b/>
          <w:color w:val="000000"/>
        </w:rPr>
        <w:t xml:space="preserve"> </w:t>
      </w:r>
      <w:r w:rsidR="004C0626">
        <w:rPr>
          <w:b/>
          <w:color w:val="000000"/>
        </w:rPr>
        <w:t>201</w:t>
      </w:r>
      <w:r w:rsidR="00DB2B56">
        <w:rPr>
          <w:b/>
          <w:color w:val="000000"/>
        </w:rPr>
        <w:t>7 – 2018</w:t>
      </w:r>
    </w:p>
    <w:p w:rsidR="00C66C0A" w:rsidRDefault="00C66C0A" w:rsidP="00734F05">
      <w:pPr>
        <w:jc w:val="center"/>
        <w:rPr>
          <w:b/>
          <w:color w:val="000000"/>
        </w:rPr>
      </w:pPr>
    </w:p>
    <w:tbl>
      <w:tblPr>
        <w:tblW w:w="1528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2127"/>
        <w:gridCol w:w="2403"/>
        <w:gridCol w:w="2224"/>
        <w:gridCol w:w="44"/>
        <w:gridCol w:w="4202"/>
        <w:gridCol w:w="476"/>
        <w:gridCol w:w="517"/>
        <w:gridCol w:w="475"/>
        <w:gridCol w:w="709"/>
        <w:gridCol w:w="709"/>
        <w:gridCol w:w="521"/>
        <w:gridCol w:w="425"/>
        <w:gridCol w:w="46"/>
      </w:tblGrid>
      <w:tr w:rsidR="0086543D" w:rsidRPr="00392E08" w:rsidTr="00092083">
        <w:trPr>
          <w:jc w:val="center"/>
        </w:trPr>
        <w:tc>
          <w:tcPr>
            <w:tcW w:w="411" w:type="dxa"/>
            <w:vMerge w:val="restart"/>
            <w:shd w:val="clear" w:color="auto" w:fill="auto"/>
            <w:vAlign w:val="center"/>
          </w:tcPr>
          <w:p w:rsidR="0086543D" w:rsidRPr="00392E08" w:rsidRDefault="0086543D" w:rsidP="007C0256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</w:t>
            </w:r>
          </w:p>
          <w:p w:rsidR="0086543D" w:rsidRPr="00392E08" w:rsidRDefault="0086543D" w:rsidP="007C0256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crt.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:rsidR="000E3E93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Unitatea de rezultate ale</w:t>
            </w:r>
            <w:r w:rsidR="000E3E93">
              <w:rPr>
                <w:b/>
                <w:color w:val="000000"/>
              </w:rPr>
              <w:t xml:space="preserve"> </w:t>
            </w:r>
            <w:r w:rsidRPr="00392E08">
              <w:rPr>
                <w:b/>
                <w:color w:val="000000"/>
              </w:rPr>
              <w:t>înv</w:t>
            </w:r>
            <w:r>
              <w:rPr>
                <w:b/>
                <w:color w:val="000000"/>
              </w:rPr>
              <w:t>ățării /</w:t>
            </w:r>
          </w:p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Rezultate ale învățării</w:t>
            </w:r>
          </w:p>
        </w:tc>
        <w:tc>
          <w:tcPr>
            <w:tcW w:w="4246" w:type="dxa"/>
            <w:gridSpan w:val="2"/>
            <w:vMerge w:val="restart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Conținuturile învățării</w:t>
            </w:r>
          </w:p>
        </w:tc>
        <w:tc>
          <w:tcPr>
            <w:tcW w:w="1468" w:type="dxa"/>
            <w:gridSpan w:val="3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 ore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Săptămâna</w:t>
            </w:r>
          </w:p>
        </w:tc>
        <w:tc>
          <w:tcPr>
            <w:tcW w:w="471" w:type="dxa"/>
            <w:gridSpan w:val="2"/>
            <w:shd w:val="clear" w:color="auto" w:fill="auto"/>
            <w:vAlign w:val="center"/>
          </w:tcPr>
          <w:p w:rsidR="0086543D" w:rsidRPr="00392E08" w:rsidRDefault="0086543D" w:rsidP="00EE02A5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Obs</w:t>
            </w:r>
            <w:r>
              <w:rPr>
                <w:b/>
                <w:color w:val="000000"/>
              </w:rPr>
              <w:t>.</w:t>
            </w:r>
          </w:p>
        </w:tc>
      </w:tr>
      <w:tr w:rsidR="006A0A4E" w:rsidRPr="00392E08" w:rsidTr="00092083">
        <w:trPr>
          <w:gridAfter w:val="1"/>
          <w:wAfter w:w="46" w:type="dxa"/>
          <w:jc w:val="center"/>
        </w:trPr>
        <w:tc>
          <w:tcPr>
            <w:tcW w:w="411" w:type="dxa"/>
            <w:vMerge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Cunoștințe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Abilități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Atitudini</w:t>
            </w:r>
          </w:p>
        </w:tc>
        <w:tc>
          <w:tcPr>
            <w:tcW w:w="4246" w:type="dxa"/>
            <w:gridSpan w:val="2"/>
            <w:vMerge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43D" w:rsidRPr="00392E08" w:rsidRDefault="0086543D" w:rsidP="000E3E93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A0A4E" w:rsidRPr="00392E08" w:rsidTr="00092083">
        <w:trPr>
          <w:jc w:val="center"/>
        </w:trPr>
        <w:tc>
          <w:tcPr>
            <w:tcW w:w="411" w:type="dxa"/>
            <w:shd w:val="clear" w:color="auto" w:fill="auto"/>
            <w:vAlign w:val="center"/>
          </w:tcPr>
          <w:p w:rsidR="00EF43B1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A6C35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EA6C35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EF43B1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4246" w:type="dxa"/>
            <w:gridSpan w:val="2"/>
            <w:shd w:val="clear" w:color="auto" w:fill="auto"/>
            <w:vAlign w:val="center"/>
          </w:tcPr>
          <w:p w:rsidR="00EF43B1" w:rsidRPr="00392E08" w:rsidRDefault="00392E08" w:rsidP="000E3E93">
            <w:pPr>
              <w:widowControl w:val="0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(9)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(10)</w:t>
            </w:r>
          </w:p>
        </w:tc>
        <w:tc>
          <w:tcPr>
            <w:tcW w:w="471" w:type="dxa"/>
            <w:gridSpan w:val="2"/>
            <w:shd w:val="clear" w:color="auto" w:fill="auto"/>
            <w:vAlign w:val="center"/>
          </w:tcPr>
          <w:p w:rsidR="00EF43B1" w:rsidRPr="00392E08" w:rsidRDefault="00392E08" w:rsidP="006A0A4E">
            <w:pPr>
              <w:widowControl w:val="0"/>
              <w:ind w:left="-57" w:right="-57"/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(11)</w:t>
            </w:r>
          </w:p>
        </w:tc>
      </w:tr>
      <w:tr w:rsidR="00D34CDD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B97FB5" w:rsidRDefault="005A28DE" w:rsidP="00B97FB5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</w:t>
            </w:r>
            <w:r w:rsidR="001D3958">
              <w:rPr>
                <w:rStyle w:val="Bodytext9Bold"/>
                <w:color w:val="000000"/>
              </w:rPr>
              <w:t>2.</w:t>
            </w:r>
            <w:r w:rsidR="00B97FB5">
              <w:rPr>
                <w:sz w:val="22"/>
                <w:szCs w:val="22"/>
              </w:rPr>
              <w:t xml:space="preserve"> Standarde utilizate pentru reprezentările convenţionale în scopul realizării lucrărilor specifice de construcţii, instalaţii şi lucrări publice</w:t>
            </w:r>
          </w:p>
          <w:p w:rsidR="009E1DC5" w:rsidRDefault="009E1DC5" w:rsidP="001D395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092083" w:rsidRDefault="001D3958" w:rsidP="0009208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4.</w:t>
            </w:r>
            <w:r w:rsidR="00092083">
              <w:rPr>
                <w:sz w:val="22"/>
                <w:szCs w:val="22"/>
              </w:rPr>
              <w:t xml:space="preserve"> Chenarul şi indicatorul pentru reprezentările </w:t>
            </w:r>
            <w:r w:rsidR="00092083">
              <w:rPr>
                <w:sz w:val="22"/>
                <w:szCs w:val="22"/>
              </w:rPr>
              <w:lastRenderedPageBreak/>
              <w:t>convenţionale în scopul realizării lucrărilor de construcţii, instalaţii şi lucrări publice</w:t>
            </w:r>
          </w:p>
          <w:p w:rsidR="001D3958" w:rsidRDefault="001D3958" w:rsidP="001D395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1D3958" w:rsidRPr="00774EF0" w:rsidRDefault="001D3958" w:rsidP="001D395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2403" w:type="dxa"/>
            <w:shd w:val="clear" w:color="auto" w:fill="auto"/>
          </w:tcPr>
          <w:p w:rsidR="001B41D5" w:rsidRDefault="005A28DE" w:rsidP="001B41D5">
            <w:pPr>
              <w:shd w:val="clear" w:color="auto" w:fill="FFFFFF"/>
              <w:spacing w:before="7" w:line="259" w:lineRule="exact"/>
              <w:ind w:left="36"/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="009E1DC5" w:rsidRPr="00774EF0">
              <w:rPr>
                <w:rStyle w:val="Bodytext9Bold"/>
                <w:color w:val="000000"/>
              </w:rPr>
              <w:t xml:space="preserve">.2.1. </w:t>
            </w:r>
            <w:r w:rsidR="001B41D5">
              <w:rPr>
                <w:sz w:val="22"/>
                <w:szCs w:val="22"/>
              </w:rPr>
              <w:t>Utilizarea construcţiilor geometrice pentru reprezentările convenţionale în scopul realizării lucrărilor de construcţii, instalaţii şi lucrări publice</w:t>
            </w:r>
          </w:p>
          <w:p w:rsidR="009E1DC5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12pt1"/>
              </w:rPr>
            </w:pPr>
          </w:p>
          <w:p w:rsidR="001B41D5" w:rsidRPr="001B41D5" w:rsidRDefault="005A28DE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 w:rsidRPr="005A28DE">
              <w:rPr>
                <w:rStyle w:val="Bodytext912pt1"/>
                <w:b/>
                <w:sz w:val="22"/>
                <w:szCs w:val="22"/>
              </w:rPr>
              <w:t>3.2.11</w:t>
            </w:r>
            <w:r w:rsidR="001B41D5">
              <w:rPr>
                <w:i/>
                <w:iCs/>
                <w:sz w:val="22"/>
                <w:szCs w:val="22"/>
              </w:rPr>
              <w:t xml:space="preserve"> </w:t>
            </w:r>
            <w:r w:rsidR="001B41D5" w:rsidRPr="001B41D5">
              <w:rPr>
                <w:iCs/>
                <w:sz w:val="22"/>
                <w:szCs w:val="22"/>
              </w:rPr>
              <w:t xml:space="preserve">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5A28DE" w:rsidRP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2224" w:type="dxa"/>
            <w:shd w:val="clear" w:color="auto" w:fill="auto"/>
          </w:tcPr>
          <w:p w:rsidR="00B97FB5" w:rsidRDefault="005A28DE" w:rsidP="00B97FB5">
            <w:pPr>
              <w:shd w:val="clear" w:color="auto" w:fill="FFFFFF"/>
              <w:spacing w:line="266" w:lineRule="exact"/>
              <w:ind w:left="22"/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="009E1DC5" w:rsidRPr="007977DA">
              <w:rPr>
                <w:rStyle w:val="Bodytext9Bold"/>
                <w:color w:val="000000"/>
              </w:rPr>
              <w:t>.3.1.</w:t>
            </w:r>
            <w:r w:rsidR="009E1DC5" w:rsidRPr="007977DA">
              <w:rPr>
                <w:color w:val="000000"/>
              </w:rPr>
              <w:t xml:space="preserve"> </w:t>
            </w:r>
            <w:r w:rsidR="00B97FB5" w:rsidRPr="00B97FB5">
              <w:rPr>
                <w:iCs/>
                <w:sz w:val="22"/>
                <w:szCs w:val="22"/>
              </w:rPr>
              <w:t>Asumarea responsabilităţii pentru realizarea sarcinilor de lucru</w:t>
            </w:r>
            <w:r w:rsidR="00B97FB5">
              <w:rPr>
                <w:i/>
                <w:iCs/>
                <w:sz w:val="22"/>
                <w:szCs w:val="22"/>
              </w:rPr>
              <w:t>.</w:t>
            </w:r>
          </w:p>
          <w:p w:rsidR="005A28DE" w:rsidRPr="00392E08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9E1DC5" w:rsidRPr="00392E08" w:rsidRDefault="009E1DC5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C93DEB" w:rsidRDefault="00C93DEB" w:rsidP="00C93DEB">
            <w:pPr>
              <w:spacing w:after="1"/>
              <w:ind w:left="110" w:right="175"/>
            </w:pPr>
            <w:r>
              <w:lastRenderedPageBreak/>
              <w:t>Elemente dc bazä în desenul de instalatii 1 .Standarde utilizate pentru reprezentärile conventionale în scopul realizärii lucrärilor specifice instala;iilor;</w:t>
            </w:r>
          </w:p>
          <w:p w:rsidR="009E1DC5" w:rsidRPr="008C26B3" w:rsidRDefault="00C93DEB" w:rsidP="00C93DEB">
            <w:pPr>
              <w:widowControl w:val="0"/>
            </w:pPr>
            <w:r>
              <w:t>2.Chenarul indicatoru: pentru reprezentärile conventionale în scopul realizärii planurilcr de instala ii .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9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Default="002D0C8E" w:rsidP="00F76F2B">
            <w:pPr>
              <w:widowControl w:val="0"/>
            </w:pPr>
            <w:r>
              <w:t>S1</w:t>
            </w:r>
          </w:p>
          <w:p w:rsidR="00E240E4" w:rsidRDefault="00E240E4" w:rsidP="00E240E4">
            <w:pPr>
              <w:widowControl w:val="0"/>
            </w:pPr>
            <w:r>
              <w:t>S2</w:t>
            </w:r>
          </w:p>
          <w:p w:rsidR="00E240E4" w:rsidRPr="00FC2B69" w:rsidRDefault="00E240E4" w:rsidP="00E240E4">
            <w:pPr>
              <w:widowControl w:val="0"/>
            </w:pPr>
            <w:r>
              <w:t>S3</w:t>
            </w:r>
          </w:p>
        </w:tc>
        <w:tc>
          <w:tcPr>
            <w:tcW w:w="709" w:type="dxa"/>
            <w:shd w:val="clear" w:color="auto" w:fill="auto"/>
          </w:tcPr>
          <w:p w:rsidR="00E240E4" w:rsidRDefault="00E240E4" w:rsidP="00F76F2B">
            <w:pPr>
              <w:widowControl w:val="0"/>
            </w:pPr>
            <w:r>
              <w:t>S1</w:t>
            </w:r>
          </w:p>
          <w:p w:rsidR="009E1DC5" w:rsidRDefault="002D0C8E" w:rsidP="00F76F2B">
            <w:pPr>
              <w:widowControl w:val="0"/>
            </w:pPr>
            <w:r>
              <w:t>S2</w:t>
            </w:r>
          </w:p>
          <w:p w:rsidR="002D0C8E" w:rsidRPr="00FC2B69" w:rsidRDefault="002D0C8E" w:rsidP="00F76F2B">
            <w:pPr>
              <w:widowControl w:val="0"/>
            </w:pPr>
            <w:r>
              <w:t>S3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D34CDD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  <w:color w:val="000000"/>
              </w:rPr>
            </w:pPr>
            <w:r w:rsidRPr="005554BE">
              <w:rPr>
                <w:b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:rsidR="00092083" w:rsidRDefault="005A28DE" w:rsidP="0009208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 xml:space="preserve">.1.2. </w:t>
            </w:r>
            <w:r w:rsidR="00092083">
              <w:rPr>
                <w:sz w:val="22"/>
                <w:szCs w:val="22"/>
              </w:rPr>
              <w:t>Standarde utilizate pentru reprezentările convenţionale în scopul realizării lucrărilor specifice de construcţii, instalaţii şi lucrări publice</w:t>
            </w:r>
          </w:p>
          <w:p w:rsidR="009E1DC5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403" w:type="dxa"/>
            <w:shd w:val="clear" w:color="auto" w:fill="auto"/>
          </w:tcPr>
          <w:p w:rsidR="001F17E2" w:rsidRDefault="005A28DE" w:rsidP="001F17E2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117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 xml:space="preserve">.2.2. </w:t>
            </w:r>
            <w:r w:rsidR="001F17E2">
              <w:rPr>
                <w:sz w:val="22"/>
                <w:szCs w:val="22"/>
              </w:rPr>
              <w:t>Identificarea şi corelarea standardelor specifice utilizate pentru reprezentările convenţionale cu tipurile de lucrări de construcţii, instalaţii şi lucrări publice</w:t>
            </w:r>
          </w:p>
          <w:p w:rsidR="005A28DE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1B41D5" w:rsidRPr="001B41D5" w:rsidRDefault="005A28DE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11</w:t>
            </w:r>
            <w:r w:rsidR="009E1DC5" w:rsidRPr="00774EF0">
              <w:rPr>
                <w:rStyle w:val="Bodytext9Bold"/>
                <w:color w:val="000000"/>
              </w:rPr>
              <w:t>.</w:t>
            </w:r>
            <w:r w:rsidR="009E1DC5" w:rsidRPr="00774EF0">
              <w:rPr>
                <w:rStyle w:val="Bodytext912pt1"/>
                <w:color w:val="000000"/>
                <w:sz w:val="22"/>
                <w:szCs w:val="22"/>
              </w:rPr>
              <w:t>;</w:t>
            </w:r>
            <w:r w:rsidR="001B41D5" w:rsidRPr="001B41D5">
              <w:rPr>
                <w:iCs/>
                <w:sz w:val="22"/>
                <w:szCs w:val="22"/>
              </w:rPr>
              <w:t xml:space="preserve"> 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9E1DC5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9E1DC5" w:rsidRDefault="009E1DC5" w:rsidP="00F76F2B">
            <w:pPr>
              <w:pStyle w:val="Bodytext90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C93DEB" w:rsidRDefault="00C93DEB" w:rsidP="00C93DEB">
            <w:pPr>
              <w:spacing w:line="259" w:lineRule="auto"/>
              <w:ind w:left="101"/>
            </w:pPr>
            <w:r>
              <w:t>Reprezentïri conventicnalc</w:t>
            </w:r>
          </w:p>
          <w:p w:rsidR="00C93DEB" w:rsidRDefault="00C93DEB" w:rsidP="00C93DEB">
            <w:pPr>
              <w:spacing w:line="226" w:lineRule="auto"/>
              <w:ind w:left="101" w:firstLine="24"/>
            </w:pPr>
            <w:r>
              <w:t>I .Linii culori conventionale ale conductelor care transportä fluide;</w:t>
            </w:r>
          </w:p>
          <w:p w:rsidR="00C93DEB" w:rsidRDefault="00C93DEB" w:rsidP="00C93DEB">
            <w:pPr>
              <w:spacing w:after="5" w:line="244" w:lineRule="auto"/>
              <w:ind w:left="106" w:right="60" w:hanging="5"/>
            </w:pPr>
            <w:r>
              <w:t>2.Semne conventionale pentru elementelc conductelor:</w:t>
            </w:r>
          </w:p>
          <w:p w:rsidR="00C93DEB" w:rsidRDefault="00C93DEB" w:rsidP="00C93DEB">
            <w:pPr>
              <w:numPr>
                <w:ilvl w:val="0"/>
                <w:numId w:val="36"/>
              </w:numPr>
              <w:spacing w:line="259" w:lineRule="auto"/>
              <w:ind w:firstLine="58"/>
            </w:pPr>
            <w:r>
              <w:t>fitinguri piese auxiliare pentru conducte,</w:t>
            </w:r>
          </w:p>
          <w:p w:rsidR="00C93DEB" w:rsidRDefault="00C93DEB" w:rsidP="00C93DEB">
            <w:pPr>
              <w:numPr>
                <w:ilvl w:val="0"/>
                <w:numId w:val="36"/>
              </w:numPr>
              <w:spacing w:line="249" w:lineRule="auto"/>
              <w:ind w:firstLine="58"/>
            </w:pPr>
            <w:r>
              <w:t>armäturi, accesorii aparate pentru conducte instalatii.</w:t>
            </w:r>
          </w:p>
          <w:p w:rsidR="00C93DEB" w:rsidRDefault="00C93DEB" w:rsidP="00C93DEB">
            <w:pPr>
              <w:spacing w:line="239" w:lineRule="auto"/>
              <w:ind w:left="91" w:right="689" w:firstLine="5"/>
            </w:pPr>
            <w:r>
              <w:t>3.Semne conventionale pentru obiecte sanitare; 4.Semne conventionale pentru reprezentarea instalatiilor de gaze;</w:t>
            </w:r>
          </w:p>
          <w:p w:rsidR="00C93DEB" w:rsidRDefault="00C93DEB" w:rsidP="00C93DEB">
            <w:pPr>
              <w:spacing w:after="13" w:line="244" w:lineRule="auto"/>
              <w:ind w:left="91" w:firstLine="5"/>
            </w:pPr>
            <w:r>
              <w:t>5.Semne conventionale pentru instalatii de încälzire centralä;</w:t>
            </w:r>
          </w:p>
          <w:p w:rsidR="009E1DC5" w:rsidRDefault="00C93DEB" w:rsidP="00C93DEB">
            <w:pPr>
              <w:pStyle w:val="Bodytext90"/>
              <w:shd w:val="clear" w:color="auto" w:fill="auto"/>
              <w:tabs>
                <w:tab w:val="left" w:pos="583"/>
              </w:tabs>
              <w:spacing w:before="0" w:line="240" w:lineRule="auto"/>
              <w:ind w:firstLine="0"/>
              <w:jc w:val="left"/>
            </w:pPr>
            <w:r>
              <w:t>6:Semne conventionale pentru instalatii de ventilare i condi ionare a aerului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5</w:t>
            </w:r>
          </w:p>
        </w:tc>
        <w:tc>
          <w:tcPr>
            <w:tcW w:w="709" w:type="dxa"/>
            <w:shd w:val="clear" w:color="auto" w:fill="auto"/>
          </w:tcPr>
          <w:p w:rsidR="009E1DC5" w:rsidRDefault="002D0C8E" w:rsidP="00F76F2B">
            <w:pPr>
              <w:widowControl w:val="0"/>
            </w:pPr>
            <w:r>
              <w:t>S</w:t>
            </w:r>
            <w:r w:rsidR="004D113A">
              <w:t>5</w:t>
            </w:r>
          </w:p>
          <w:p w:rsidR="002D0C8E" w:rsidRPr="00FC2B69" w:rsidRDefault="002D0C8E" w:rsidP="00F76F2B">
            <w:pPr>
              <w:widowControl w:val="0"/>
            </w:pP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D34CDD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092083" w:rsidRDefault="005A28DE" w:rsidP="0009208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.1.3</w:t>
            </w:r>
            <w:r w:rsidR="00092083">
              <w:rPr>
                <w:sz w:val="22"/>
                <w:szCs w:val="22"/>
              </w:rPr>
              <w:t xml:space="preserve"> Tipuri de formate standardizate specifice realizării reprezentărilor convenţionale în domeniul construcţii, </w:t>
            </w:r>
            <w:r w:rsidR="00092083">
              <w:rPr>
                <w:sz w:val="22"/>
                <w:szCs w:val="22"/>
              </w:rPr>
              <w:lastRenderedPageBreak/>
              <w:t>instalaţii şi lucrări publice</w:t>
            </w:r>
          </w:p>
          <w:p w:rsidR="009E1DC5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</w:tc>
        <w:tc>
          <w:tcPr>
            <w:tcW w:w="2403" w:type="dxa"/>
            <w:shd w:val="clear" w:color="auto" w:fill="auto"/>
          </w:tcPr>
          <w:p w:rsidR="009E1DC5" w:rsidRDefault="005A28DE" w:rsidP="005A28DE">
            <w:pPr>
              <w:pStyle w:val="Bodytext90"/>
              <w:shd w:val="clear" w:color="auto" w:fill="auto"/>
              <w:spacing w:before="0" w:line="240" w:lineRule="exact"/>
              <w:ind w:firstLine="0"/>
              <w:jc w:val="left"/>
              <w:rPr>
                <w:rStyle w:val="Bodytext912pt1"/>
              </w:rPr>
            </w:pPr>
            <w:r>
              <w:rPr>
                <w:rStyle w:val="Bodytext9Bold"/>
                <w:color w:val="000000"/>
              </w:rPr>
              <w:lastRenderedPageBreak/>
              <w:t>3.2.3</w:t>
            </w:r>
            <w:r w:rsidR="00BA1DFA" w:rsidRPr="00BA1DFA">
              <w:rPr>
                <w:rStyle w:val="Bodytext9Bold"/>
                <w:color w:val="000000"/>
              </w:rPr>
              <w:t xml:space="preserve">. </w:t>
            </w:r>
            <w:r w:rsidR="001F17E2">
              <w:t xml:space="preserve">Selectarea formatelor de desen adecvate tipurilor de desene tehnice pe baza unui tabel cuprinzând simbolurile formatelelor standardizate şi </w:t>
            </w:r>
            <w:r w:rsidR="001F17E2">
              <w:lastRenderedPageBreak/>
              <w:t>dimensiunile acestora</w:t>
            </w:r>
          </w:p>
          <w:p w:rsidR="001B41D5" w:rsidRPr="001B41D5" w:rsidRDefault="005A28DE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11</w:t>
            </w:r>
            <w:r w:rsidRPr="00774EF0">
              <w:rPr>
                <w:rStyle w:val="Bodytext9Bold"/>
                <w:color w:val="000000"/>
              </w:rPr>
              <w:t>.</w:t>
            </w:r>
            <w:r w:rsidR="001B41D5" w:rsidRPr="001B41D5">
              <w:rPr>
                <w:iCs/>
                <w:sz w:val="22"/>
                <w:szCs w:val="22"/>
              </w:rPr>
              <w:t xml:space="preserve"> 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5A28DE" w:rsidRPr="00BA1DFA" w:rsidRDefault="005A28DE" w:rsidP="005A28DE">
            <w:pPr>
              <w:pStyle w:val="Bodytext90"/>
              <w:shd w:val="clear" w:color="auto" w:fill="auto"/>
              <w:spacing w:before="0" w:line="240" w:lineRule="exact"/>
              <w:ind w:firstLine="0"/>
              <w:jc w:val="left"/>
              <w:rPr>
                <w:rStyle w:val="Bodytext9Bold"/>
                <w:color w:val="000000"/>
              </w:rPr>
            </w:pP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9E1DC5" w:rsidRDefault="009E1DC5" w:rsidP="00F76F2B">
            <w:pPr>
              <w:pStyle w:val="Bodytext90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1D3958" w:rsidRDefault="001D3958" w:rsidP="001D3958">
            <w:pPr>
              <w:spacing w:line="259" w:lineRule="auto"/>
              <w:ind w:left="43"/>
            </w:pPr>
            <w:r>
              <w:t>Cotarea în desenul de constructii de instalatii</w:t>
            </w:r>
          </w:p>
          <w:p w:rsidR="001D3958" w:rsidRDefault="001D3958" w:rsidP="001D3958">
            <w:pPr>
              <w:spacing w:line="259" w:lineRule="auto"/>
              <w:ind w:left="62"/>
            </w:pPr>
            <w:r>
              <w:t>l . Elementele cotärii, reguli de cotare;</w:t>
            </w:r>
          </w:p>
          <w:p w:rsidR="001D3958" w:rsidRDefault="001D3958" w:rsidP="001D3958">
            <w:pPr>
              <w:numPr>
                <w:ilvl w:val="0"/>
                <w:numId w:val="37"/>
              </w:numPr>
              <w:spacing w:after="22" w:line="259" w:lineRule="auto"/>
              <w:ind w:right="360" w:firstLine="5"/>
            </w:pPr>
            <w:r>
              <w:t>Cotarea desenelor de instalatii tehnico-sanitare</w:t>
            </w:r>
          </w:p>
          <w:p w:rsidR="001D3958" w:rsidRDefault="001D3958" w:rsidP="001D3958">
            <w:pPr>
              <w:numPr>
                <w:ilvl w:val="0"/>
                <w:numId w:val="37"/>
              </w:numPr>
              <w:spacing w:line="257" w:lineRule="auto"/>
              <w:ind w:right="360" w:firstLine="5"/>
            </w:pPr>
            <w:r>
              <w:lastRenderedPageBreak/>
              <w:t>Cotarea desenelor de instalatii de gaze; 4. Cotarea desenelor de instalatii de încälzire centralä;</w:t>
            </w:r>
          </w:p>
          <w:p w:rsidR="009E1DC5" w:rsidRDefault="001D3958" w:rsidP="001D3958">
            <w:pPr>
              <w:pStyle w:val="Bodytext90"/>
              <w:tabs>
                <w:tab w:val="left" w:pos="583"/>
              </w:tabs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  <w:r>
              <w:t>5.Cotarea desenelor de instalatii de ventilare condi ionare a aerului.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lastRenderedPageBreak/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6</w:t>
            </w: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6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D34CDD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9E1DC5" w:rsidRPr="00774EF0" w:rsidRDefault="005A28DE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.1.4.</w:t>
            </w:r>
            <w:r w:rsidR="00432974" w:rsidRPr="00774EF0">
              <w:rPr>
                <w:rStyle w:val="Bodytext9"/>
                <w:color w:val="000000"/>
              </w:rPr>
              <w:t xml:space="preserve"> </w:t>
            </w:r>
            <w:r w:rsidR="00092083">
              <w:t>Chenarul şi indicatorul pentru reprezentările convenţionale în scopul realizării lucrărilor de construcţii, instalaţii şi lucrări publice</w:t>
            </w:r>
          </w:p>
        </w:tc>
        <w:tc>
          <w:tcPr>
            <w:tcW w:w="2403" w:type="dxa"/>
            <w:shd w:val="clear" w:color="auto" w:fill="auto"/>
          </w:tcPr>
          <w:p w:rsidR="001F17E2" w:rsidRDefault="005A28DE" w:rsidP="001F17E2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59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4</w:t>
            </w:r>
            <w:r w:rsidR="009E1DC5" w:rsidRPr="00774EF0">
              <w:rPr>
                <w:rStyle w:val="Bodytext9Bold"/>
                <w:color w:val="000000"/>
              </w:rPr>
              <w:t xml:space="preserve"> </w:t>
            </w:r>
            <w:r w:rsidR="001F17E2">
              <w:rPr>
                <w:sz w:val="22"/>
                <w:szCs w:val="22"/>
              </w:rPr>
              <w:t>Realizarea chenarului şi a indicatorului pentru reprezentările convenţionale în scopul realizării lucrărilor de construcţii, instalaţii şi lucrări publice</w:t>
            </w:r>
          </w:p>
          <w:p w:rsidR="005A28DE" w:rsidRDefault="005A28DE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b w:val="0"/>
                <w:color w:val="000000"/>
              </w:rPr>
            </w:pPr>
          </w:p>
          <w:p w:rsidR="001B41D5" w:rsidRPr="001B41D5" w:rsidRDefault="005A28DE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.2.</w:t>
            </w:r>
            <w:r>
              <w:rPr>
                <w:rStyle w:val="Bodytext9Bold"/>
                <w:color w:val="000000"/>
              </w:rPr>
              <w:t>11</w:t>
            </w:r>
            <w:r w:rsidRPr="00774EF0">
              <w:rPr>
                <w:rStyle w:val="Bodytext9Bold"/>
                <w:color w:val="000000"/>
              </w:rPr>
              <w:t>.</w:t>
            </w:r>
            <w:r w:rsidR="001B41D5" w:rsidRPr="001B41D5">
              <w:rPr>
                <w:iCs/>
                <w:sz w:val="22"/>
                <w:szCs w:val="22"/>
              </w:rPr>
              <w:t xml:space="preserve"> 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9E1DC5" w:rsidRPr="009B0118" w:rsidRDefault="009E1DC5" w:rsidP="00432974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9E1DC5" w:rsidRDefault="009E1DC5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1D3958" w:rsidRDefault="001D3958" w:rsidP="001D3958">
            <w:pPr>
              <w:spacing w:line="259" w:lineRule="auto"/>
              <w:ind w:left="29"/>
            </w:pPr>
            <w:r>
              <w:t>Reprezentäri grafice pentru instalatii</w:t>
            </w:r>
          </w:p>
          <w:p w:rsidR="001D3958" w:rsidRDefault="001D3958" w:rsidP="001D3958">
            <w:pPr>
              <w:spacing w:line="258" w:lineRule="auto"/>
              <w:ind w:left="34" w:firstLine="19"/>
            </w:pPr>
            <w:r>
              <w:t>I .Scäri de reprezentare specifice desenelor de instalatii;</w:t>
            </w:r>
          </w:p>
          <w:p w:rsidR="001D3958" w:rsidRDefault="001D3958" w:rsidP="001D3958">
            <w:pPr>
              <w:spacing w:line="236" w:lineRule="auto"/>
              <w:ind w:left="29" w:hanging="5"/>
            </w:pPr>
            <w:r>
              <w:t>2.Reprezentarea instalatiilor exterioare de alimentare cu apä canalizare;</w:t>
            </w:r>
          </w:p>
          <w:p w:rsidR="001D3958" w:rsidRDefault="001D3958" w:rsidP="001D3958">
            <w:pPr>
              <w:spacing w:line="257" w:lineRule="auto"/>
              <w:ind w:left="24" w:firstLine="5"/>
            </w:pPr>
            <w:r>
              <w:t>3.Reprezentarea instalatiilor interioare de apä canalizare;</w:t>
            </w:r>
          </w:p>
          <w:p w:rsidR="001D3958" w:rsidRDefault="001D3958" w:rsidP="001D3958">
            <w:pPr>
              <w:spacing w:after="1" w:line="251" w:lineRule="auto"/>
              <w:ind w:left="24" w:hanging="10"/>
            </w:pPr>
            <w:r>
              <w:t>4.Reprezentarea instalatiilor pentru gaze naturale combustibile;</w:t>
            </w:r>
          </w:p>
          <w:p w:rsidR="009E1DC5" w:rsidRPr="00C13E0D" w:rsidRDefault="001D3958" w:rsidP="001D395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</w:rPr>
            </w:pPr>
            <w:r>
              <w:t>5.Reprezentarea instalatiilor de încälzire centralä; 6.Reprezentarea instalatiilor de ventilare conditionare a aerului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7</w:t>
            </w: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7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A0A4E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9E1DC5" w:rsidRPr="005554BE" w:rsidRDefault="009E1DC5" w:rsidP="00532665">
            <w:pPr>
              <w:widowControl w:val="0"/>
              <w:jc w:val="center"/>
              <w:rPr>
                <w:b/>
              </w:rPr>
            </w:pPr>
            <w:r w:rsidRPr="005554BE">
              <w:rPr>
                <w:b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9E1DC5" w:rsidRPr="00774EF0" w:rsidRDefault="005A28DE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6</w:t>
            </w:r>
            <w:r w:rsidR="009E1DC5" w:rsidRPr="00774EF0">
              <w:rPr>
                <w:rStyle w:val="Bodytext9Bold"/>
                <w:color w:val="000000"/>
              </w:rPr>
              <w:t xml:space="preserve">. </w:t>
            </w:r>
            <w:r w:rsidR="00092083">
              <w:t xml:space="preserve">Tipuri de linii utilizate pentru realizarea reprezentărilor convenţionale specifice domeniului construcţii, instalaţii şi lucrări </w:t>
            </w:r>
            <w:r w:rsidR="00092083">
              <w:rPr>
                <w:u w:val="single"/>
              </w:rPr>
              <w:t>publice</w:t>
            </w:r>
          </w:p>
        </w:tc>
        <w:tc>
          <w:tcPr>
            <w:tcW w:w="2403" w:type="dxa"/>
            <w:shd w:val="clear" w:color="auto" w:fill="auto"/>
          </w:tcPr>
          <w:p w:rsidR="001F17E2" w:rsidRDefault="005A28DE" w:rsidP="001F17E2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59"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</w:t>
            </w:r>
            <w:r w:rsidR="00C13E0D">
              <w:rPr>
                <w:rStyle w:val="Bodytext9Bold"/>
                <w:color w:val="000000"/>
              </w:rPr>
              <w:t>5</w:t>
            </w:r>
            <w:r w:rsidR="009E1DC5" w:rsidRPr="00774EF0">
              <w:rPr>
                <w:rStyle w:val="Bodytext9Bold"/>
                <w:color w:val="000000"/>
              </w:rPr>
              <w:t xml:space="preserve">. </w:t>
            </w:r>
            <w:r w:rsidR="001F17E2">
              <w:rPr>
                <w:sz w:val="22"/>
                <w:szCs w:val="22"/>
              </w:rPr>
              <w:t>Identificarea elementelor de construcţii, instalaţii şi lucrări publice din planuri, secţiuni şi vederi, pe baza tipurilor de linii cu care sunt reprezentate şi a semnelor convenţionale</w:t>
            </w:r>
          </w:p>
          <w:p w:rsidR="005A28DE" w:rsidRDefault="005A28DE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1B41D5" w:rsidRPr="001B41D5" w:rsidRDefault="005A28DE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9E1DC5" w:rsidRPr="00774EF0">
              <w:rPr>
                <w:rStyle w:val="Bodytext9Bold"/>
                <w:color w:val="000000"/>
              </w:rPr>
              <w:t>.2.11.</w:t>
            </w:r>
            <w:r w:rsidR="001B41D5" w:rsidRPr="001B41D5">
              <w:rPr>
                <w:iCs/>
                <w:sz w:val="22"/>
                <w:szCs w:val="22"/>
              </w:rPr>
              <w:t xml:space="preserve"> Utilizarea </w:t>
            </w:r>
            <w:r w:rsidR="001B41D5" w:rsidRPr="001B41D5">
              <w:rPr>
                <w:iCs/>
                <w:sz w:val="22"/>
                <w:szCs w:val="22"/>
              </w:rPr>
              <w:lastRenderedPageBreak/>
              <w:t xml:space="preserve">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5A28DE" w:rsidRPr="00774EF0" w:rsidRDefault="009E1DC5" w:rsidP="005A28DE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 w:rsidRPr="00774EF0">
              <w:rPr>
                <w:rStyle w:val="Bodytext9Bold"/>
                <w:color w:val="000000"/>
              </w:rPr>
              <w:t xml:space="preserve"> </w:t>
            </w:r>
          </w:p>
          <w:p w:rsidR="009E1DC5" w:rsidRPr="00774EF0" w:rsidRDefault="009E1DC5" w:rsidP="00432974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224" w:type="dxa"/>
            <w:shd w:val="clear" w:color="auto" w:fill="auto"/>
          </w:tcPr>
          <w:p w:rsidR="009B0118" w:rsidRPr="00392E08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lastRenderedPageBreak/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9B0118" w:rsidRPr="001B41D5" w:rsidRDefault="009B0118" w:rsidP="009B0118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</w:t>
            </w:r>
            <w:r>
              <w:rPr>
                <w:rStyle w:val="Bodytext9Bold"/>
                <w:color w:val="000000"/>
              </w:rPr>
              <w:t>2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  <w:r w:rsidR="001B41D5" w:rsidRPr="001B41D5">
              <w:rPr>
                <w:iCs/>
              </w:rPr>
              <w:t>Colaborarea cu membrii echipei pentru realizarea sarcinii de lucru</w:t>
            </w:r>
          </w:p>
          <w:p w:rsidR="009E1DC5" w:rsidRDefault="009E1DC5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</w:tcPr>
          <w:p w:rsidR="009E1DC5" w:rsidRDefault="00C13E0D" w:rsidP="00C13E0D">
            <w:pPr>
              <w:pStyle w:val="Bodytext90"/>
              <w:shd w:val="clear" w:color="auto" w:fill="auto"/>
              <w:tabs>
                <w:tab w:val="left" w:pos="590"/>
              </w:tabs>
              <w:spacing w:before="0" w:line="240" w:lineRule="auto"/>
              <w:ind w:firstLine="0"/>
            </w:pPr>
            <w:r>
              <w:t>Tipuri de linii utilizate pentru realizarea reprezentärilor conventional</w:t>
            </w:r>
            <w:r w:rsidR="00940C2F">
              <w:t>e specifice domeniului construcț</w:t>
            </w:r>
            <w:r>
              <w:t xml:space="preserve">ii </w:t>
            </w:r>
            <w:r w:rsidR="00940C2F">
              <w:t>ș</w:t>
            </w:r>
            <w:r>
              <w:t xml:space="preserve">i lucräri </w:t>
            </w:r>
            <w:r w:rsidR="00940C2F">
              <w:t>p</w:t>
            </w:r>
            <w:r>
              <w:t>ublice</w:t>
            </w:r>
          </w:p>
        </w:tc>
        <w:tc>
          <w:tcPr>
            <w:tcW w:w="476" w:type="dxa"/>
            <w:shd w:val="clear" w:color="auto" w:fill="auto"/>
          </w:tcPr>
          <w:p w:rsidR="009E1DC5" w:rsidRPr="00FC2B69" w:rsidRDefault="00940C2F" w:rsidP="00F76F2B">
            <w:pPr>
              <w:widowControl w:val="0"/>
            </w:pPr>
            <w:r>
              <w:t>1</w:t>
            </w:r>
          </w:p>
        </w:tc>
        <w:tc>
          <w:tcPr>
            <w:tcW w:w="517" w:type="dxa"/>
            <w:shd w:val="clear" w:color="auto" w:fill="auto"/>
          </w:tcPr>
          <w:p w:rsidR="009E1DC5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475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4D113A">
            <w:pPr>
              <w:widowControl w:val="0"/>
            </w:pPr>
            <w:r>
              <w:t>S</w:t>
            </w:r>
            <w:r w:rsidR="004D113A">
              <w:t>8</w:t>
            </w:r>
          </w:p>
        </w:tc>
        <w:tc>
          <w:tcPr>
            <w:tcW w:w="709" w:type="dxa"/>
            <w:shd w:val="clear" w:color="auto" w:fill="auto"/>
          </w:tcPr>
          <w:p w:rsidR="009E1DC5" w:rsidRPr="00FC2B69" w:rsidRDefault="002D0C8E" w:rsidP="00F76F2B">
            <w:pPr>
              <w:widowControl w:val="0"/>
            </w:pPr>
            <w:r>
              <w:t>S</w:t>
            </w:r>
            <w:r w:rsidR="004D113A">
              <w:t>8</w:t>
            </w:r>
            <w:r>
              <w:t>7</w:t>
            </w:r>
          </w:p>
        </w:tc>
        <w:tc>
          <w:tcPr>
            <w:tcW w:w="521" w:type="dxa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9E1DC5" w:rsidRPr="00392E08" w:rsidRDefault="009E1DC5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A0A4E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2E2D06" w:rsidRPr="005554BE" w:rsidRDefault="007F240B" w:rsidP="00532665">
            <w:pPr>
              <w:widowControl w:val="0"/>
              <w:jc w:val="center"/>
              <w:rPr>
                <w:b/>
              </w:rPr>
            </w:pPr>
            <w:r>
              <w:rPr>
                <w:noProof/>
                <w:lang w:val="en-US"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margin">
                        <wp:posOffset>4224020</wp:posOffset>
                      </wp:positionH>
                      <wp:positionV relativeFrom="paragraph">
                        <wp:posOffset>-13970</wp:posOffset>
                      </wp:positionV>
                      <wp:extent cx="0" cy="5230495"/>
                      <wp:effectExtent l="13970" t="5080" r="5080" b="1270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0495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32.6pt,-1.1pt" to="332.6pt,4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4auEAIAACg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FSJEW&#10;RvQsFEd56ExnXAEOG7W3oTZ6US/mWdPvDim9aYg68sjw9WogLAsRyUNI2DgD+Ifus2bgQ05exzZd&#10;atsGSGgAusRpXO/T4BePaH9I4XQ2mab5chbRSXELNNb5T1y3KBgllsA5ApPzs/OBCCluLiGP0jsh&#10;ZRy2VKgrcZ7nsxjgtBQsXAY3Z4+HjbToTIJc4jfkfXCz+qRYBGs4YdvB9kTI3obkUgU8KAXoDFav&#10;hx/LdLldbBf5KJ/Mt6M8rarRx90mH8132YdZNa02myr7GahledEIxrgK7G7azPK/m/3wSnpV3dV5&#10;b0PyiB77BWRv/0g6zjKMrxfCQbPr3t5mDHKMzsPTCXp/uwf77QNf/wIAAP//AwBQSwMEFAAGAAgA&#10;AAAhAAFxz7ffAAAACgEAAA8AAABkcnMvZG93bnJldi54bWxMj8FOwzAMhu9IvENkJG5buoqFqWs6&#10;TQi4IDFtoO3qNVlb0ThVk63d22PEAU6W7U+/P+er0bXiYvvQeNIwmyYgLJXeNFRp+Px4mSxAhIhk&#10;sPVkNVxtgFVxe5NjZvxAW3vZxUpwCIUMNdQxdpmUoaytwzD1nSXenXzvMHLbV9L0OHC4a2WaJEo6&#10;bIgv1NjZp9qWX7uz07A44LB5btbqoawO6vR+fXzdb960vr8b10sQ0Y7xD4YffVaHgp2O/kwmiFaD&#10;UvOUUQ2TlCsDv4Mjp6ezOcgil/9fKL4BAAD//wMAUEsBAi0AFAAGAAgAAAAhALaDOJL+AAAA4QEA&#10;ABMAAAAAAAAAAAAAAAAAAAAAAFtDb250ZW50X1R5cGVzXS54bWxQSwECLQAUAAYACAAAACEAOP0h&#10;/9YAAACUAQAACwAAAAAAAAAAAAAAAAAvAQAAX3JlbHMvLnJlbHNQSwECLQAUAAYACAAAACEAL0eG&#10;rhACAAAoBAAADgAAAAAAAAAAAAAAAAAuAgAAZHJzL2Uyb0RvYy54bWxQSwECLQAUAAYACAAAACEA&#10;AXHPt98AAAAKAQAADwAAAAAAAAAAAAAAAABqBAAAZHJzL2Rvd25yZXYueG1sUEsFBgAAAAAEAAQA&#10;8wAAAHYFAAAAAA==&#10;" o:allowincell="f" strokeweight=".35pt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margin">
                        <wp:posOffset>2766695</wp:posOffset>
                      </wp:positionH>
                      <wp:positionV relativeFrom="paragraph">
                        <wp:posOffset>-13970</wp:posOffset>
                      </wp:positionV>
                      <wp:extent cx="0" cy="5230495"/>
                      <wp:effectExtent l="13970" t="5080" r="5080" b="1270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0495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17.85pt,-1.1pt" to="217.85pt,4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8nEAIAACg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BSJEW&#10;RvQsFEfT0JnOuAIcNmpvQ230ol7Ms6bfHVJ60xB15JHh69VAWBYikoeQsHEG8A/dZ83Ah5y8jm26&#10;1LYNkNAAdInTuN6nwS8e0f6QwulsMk3z5Syik+IWaKzzn7huUTBKLIFzBCbnZ+cDEVLcXEIepXdC&#10;yjhsqVBX4jzPZzHAaSlYuAxuzh4PG2nRmQS5xG/I++Bm9UmxCNZwwraD7YmQvQ3JpQp4UArQGaxe&#10;Dz+W6XK72C7yUT6Zb0d5WlWjj7tNPprvsg+zalptNlX2M1DL8qIRjHEV2N20meV/N/vhlfSquqvz&#10;3obkET32C8je/pF0nGUYXy+Eg2bXvb3NGOQYnYenE/T+dg/22we+/gUAAP//AwBQSwMEFAAGAAgA&#10;AAAhAFW8U0zfAAAACgEAAA8AAABkcnMvZG93bnJldi54bWxMj8FOwkAQhu8mvsNmTLzBlgqF1G4J&#10;MerFRCIauQ7t0DZ2Z5vuQsvbO8aDHmfmzzffn61H26oz9b5xbGA2jUARF65suDLw8f40WYHyAbnE&#10;1jEZuJCHdX59lWFauoHf6LwLlRII+xQN1CF0qda+qMmin7qOWG5H11sMMvaVLnscBG5bHUdRoi02&#10;LB9q7OihpuJrd7IGVnscto/NJpkX1T45vl6Wz5/bF2Nub8bNPahAY/gLw4++qEMuTgd34tKr1sD8&#10;brGUqIFJHIOSwO/iIPR4tgCdZ/p/hfwbAAD//wMAUEsBAi0AFAAGAAgAAAAhALaDOJL+AAAA4QEA&#10;ABMAAAAAAAAAAAAAAAAAAAAAAFtDb250ZW50X1R5cGVzXS54bWxQSwECLQAUAAYACAAAACEAOP0h&#10;/9YAAACUAQAACwAAAAAAAAAAAAAAAAAvAQAAX3JlbHMvLnJlbHNQSwECLQAUAAYACAAAACEAQv3f&#10;JxACAAAoBAAADgAAAAAAAAAAAAAAAAAuAgAAZHJzL2Uyb0RvYy54bWxQSwECLQAUAAYACAAAACEA&#10;VbxTTN8AAAAKAQAADwAAAAAAAAAAAAAAAABqBAAAZHJzL2Rvd25yZXYueG1sUEsFBgAAAAAEAAQA&#10;8wAAAHYFAAAAAA==&#10;" o:allowincell="f" strokeweight=".35pt">
                      <w10:wrap anchorx="margin"/>
                    </v:line>
                  </w:pict>
                </mc:Fallback>
              </mc:AlternateContent>
            </w:r>
            <w:r w:rsidR="002E2D06" w:rsidRPr="005554BE">
              <w:rPr>
                <w:b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092083" w:rsidRDefault="00C13E0D" w:rsidP="00092083">
            <w:pPr>
              <w:widowControl w:val="0"/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spacing w:line="259" w:lineRule="exact"/>
              <w:ind w:left="22"/>
              <w:rPr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="002E2D06"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7</w:t>
            </w:r>
            <w:r w:rsidR="002E2D06" w:rsidRPr="00774EF0">
              <w:rPr>
                <w:rStyle w:val="Bodytext9Bold"/>
                <w:color w:val="000000"/>
              </w:rPr>
              <w:t xml:space="preserve">. </w:t>
            </w:r>
            <w:r w:rsidR="007F240B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margin">
                        <wp:posOffset>-86995</wp:posOffset>
                      </wp:positionH>
                      <wp:positionV relativeFrom="paragraph">
                        <wp:posOffset>-13970</wp:posOffset>
                      </wp:positionV>
                      <wp:extent cx="0" cy="5234940"/>
                      <wp:effectExtent l="8255" t="5080" r="10795" b="825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4940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.85pt,-1.1pt" to="-6.8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Wa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CZ3rjCgio1M6G2uhZvZitpt8dUrpqiTrwyPD1YiAtCxnJm5SwcQbw9/1nzSCGHL2ObTo3&#10;tguQ0AB0jmpc7mrws0d0OKRwOp085Ys8KpWQ4pZorPOfuO5QMEosgXMEJqet84EIKW4h4R6lN0LK&#10;KLZUqC9xnufTmOC0FCw4Q5izh30lLTqRMC7xi1WB5zHM6qNiEazlhK2vtidCDjZcLlXAg1KAztUa&#10;5uHHIl2s5+t5Psons/UoT+t69HFT5aPZJvswrZ/qqqqzn4FalhetYIyrwO42m1n+d9pfX8kwVffp&#10;vLcheYse+wVkb/9IOmoZ5BsGYa/ZZWdvGsM4xuDr0wnz/rgH+/GBr34BAAD//wMAUEsDBBQABgAI&#10;AAAAIQDKS0e43gAAAAoBAAAPAAAAZHJzL2Rvd25yZXYueG1sTI9BT8JAEIXvJv6HzZh4gy3VFFK6&#10;JcSoFxMJaOQ6tEPb0J1tugst/94xHvQ2897Lm2+y1WhbdaHeN44NzKYRKOLClQ1XBj4/XiYLUD4g&#10;l9g6JgNX8rDKb28yTEs38JYuu1ApKWGfooE6hC7V2hc1WfRT1xGLd3S9xSBrX+myx0HKbavjKEq0&#10;xYblQo0dPdVUnHZna2Cxx2Hz3KyTx6LaJ8f36/z1a/NmzP3duF6CCjSGvzD84As65MJ0cGcuvWoN&#10;TGYPc4nKEMegJPArHKQ9FkXnmf7/Qv4NAAD//wMAUEsBAi0AFAAGAAgAAAAhALaDOJL+AAAA4QEA&#10;ABMAAAAAAAAAAAAAAAAAAAAAAFtDb250ZW50X1R5cGVzXS54bWxQSwECLQAUAAYACAAAACEAOP0h&#10;/9YAAACUAQAACwAAAAAAAAAAAAAAAAAvAQAAX3JlbHMvLnJlbHNQSwECLQAUAAYACAAAACEAHhBF&#10;mhECAAAoBAAADgAAAAAAAAAAAAAAAAAuAgAAZHJzL2Uyb0RvYy54bWxQSwECLQAUAAYACAAAACEA&#10;yktHuN4AAAAKAQAADwAAAAAAAAAAAAAAAABrBAAAZHJzL2Rvd25yZXYueG1sUEsFBgAAAAAEAAQA&#10;8wAAAHYFAAAAAA==&#10;" o:allowincell="f" strokeweight=".35pt">
                      <w10:wrap anchorx="margin"/>
                    </v:line>
                  </w:pict>
                </mc:Fallback>
              </mc:AlternateContent>
            </w:r>
            <w:r w:rsidR="00092083">
              <w:rPr>
                <w:sz w:val="22"/>
                <w:szCs w:val="22"/>
              </w:rPr>
              <w:t>Elemente de cotare: Linia de cotă, linia ajutătoare, linia de indicaţie, cota</w:t>
            </w:r>
          </w:p>
          <w:p w:rsidR="002E2D06" w:rsidRDefault="002E2D06" w:rsidP="00C13E0D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092083" w:rsidRDefault="00C13E0D" w:rsidP="00092083">
            <w:pPr>
              <w:widowControl w:val="0"/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spacing w:line="259" w:lineRule="exact"/>
              <w:ind w:left="22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</w:t>
            </w:r>
            <w:r>
              <w:rPr>
                <w:rStyle w:val="Bodytext9Bold"/>
                <w:color w:val="000000"/>
              </w:rPr>
              <w:t>1</w:t>
            </w:r>
            <w:r w:rsidRPr="007977DA">
              <w:rPr>
                <w:rStyle w:val="Bodytext9Bold"/>
                <w:color w:val="000000"/>
              </w:rPr>
              <w:t>.</w:t>
            </w:r>
            <w:r>
              <w:rPr>
                <w:rStyle w:val="Bodytext9Bold"/>
                <w:color w:val="000000"/>
              </w:rPr>
              <w:t>8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  <w:r w:rsidR="00092083">
              <w:rPr>
                <w:sz w:val="22"/>
                <w:szCs w:val="22"/>
              </w:rPr>
              <w:t>Regulile de cotare a diferitelor tipuri de reprezentări grafice</w:t>
            </w:r>
          </w:p>
          <w:p w:rsidR="00C13E0D" w:rsidRPr="00392E08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  <w:p w:rsidR="00C13E0D" w:rsidRPr="00774EF0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403" w:type="dxa"/>
            <w:shd w:val="clear" w:color="auto" w:fill="auto"/>
          </w:tcPr>
          <w:p w:rsidR="001F17E2" w:rsidRDefault="00C13E0D" w:rsidP="001F17E2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="002E2D06"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6</w:t>
            </w:r>
            <w:r w:rsidR="002E2D06"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2E2D06"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1F17E2">
              <w:rPr>
                <w:sz w:val="22"/>
                <w:szCs w:val="22"/>
              </w:rPr>
              <w:t>Identificarea elementelor cotării şi a modului de aplicare a regulilor de cotare din planuri, secţiuni şi vederi aferente lucrărilor de construcţii, instalaţii şi lucrări publice</w:t>
            </w:r>
          </w:p>
          <w:p w:rsidR="002E2D06" w:rsidRPr="00774EF0" w:rsidRDefault="002E2D06" w:rsidP="00485114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1B41D5" w:rsidRPr="001B41D5" w:rsidRDefault="00C13E0D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="001D65CD"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="001D65CD"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 w:rsidR="001B41D5" w:rsidRPr="001B41D5">
              <w:rPr>
                <w:iCs/>
                <w:sz w:val="22"/>
                <w:szCs w:val="22"/>
              </w:rPr>
              <w:t xml:space="preserve">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C13E0D" w:rsidRDefault="00C13E0D" w:rsidP="001D65CD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  <w:p w:rsidR="002E2D06" w:rsidRPr="00774EF0" w:rsidRDefault="002E2D06" w:rsidP="00485114">
            <w:pPr>
              <w:pStyle w:val="Bodytext90"/>
              <w:shd w:val="clear" w:color="auto" w:fill="auto"/>
              <w:tabs>
                <w:tab w:val="left" w:pos="739"/>
              </w:tabs>
              <w:spacing w:before="0" w:line="240" w:lineRule="auto"/>
              <w:ind w:firstLine="0"/>
              <w:jc w:val="left"/>
            </w:pPr>
          </w:p>
        </w:tc>
        <w:tc>
          <w:tcPr>
            <w:tcW w:w="2224" w:type="dxa"/>
            <w:shd w:val="clear" w:color="auto" w:fill="auto"/>
          </w:tcPr>
          <w:p w:rsidR="00C13E0D" w:rsidRPr="00392E08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.3.1.</w:t>
            </w:r>
            <w:r w:rsidRPr="007977DA">
              <w:rPr>
                <w:color w:val="000000"/>
              </w:rPr>
              <w:t xml:space="preserve">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1B41D5" w:rsidRPr="001B41D5" w:rsidRDefault="00C13E0D" w:rsidP="001B41D5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</w:t>
            </w:r>
            <w:r>
              <w:rPr>
                <w:rStyle w:val="Bodytext9Bold"/>
                <w:color w:val="000000"/>
              </w:rPr>
              <w:t>2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  <w:r w:rsidR="001B41D5" w:rsidRPr="001B41D5">
              <w:rPr>
                <w:iCs/>
              </w:rPr>
              <w:t>Colaborarea cu membrii echipei pentru realizarea sarcinii de lucru</w:t>
            </w:r>
          </w:p>
          <w:p w:rsidR="00C13E0D" w:rsidRPr="00392E08" w:rsidRDefault="00C13E0D" w:rsidP="00C13E0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  <w:p w:rsidR="002E2D06" w:rsidRDefault="002E2D06" w:rsidP="00F76F2B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4246" w:type="dxa"/>
            <w:gridSpan w:val="2"/>
            <w:shd w:val="clear" w:color="auto" w:fill="auto"/>
            <w:vAlign w:val="bottom"/>
          </w:tcPr>
          <w:p w:rsidR="00C13E0D" w:rsidRDefault="00C13E0D" w:rsidP="009B0118">
            <w:pPr>
              <w:ind w:left="38" w:firstLine="5"/>
            </w:pPr>
            <w:r>
              <w:t>Cotarea în desenul de constructii si lucräri publice:</w:t>
            </w:r>
          </w:p>
          <w:p w:rsidR="0008416B" w:rsidRDefault="0008416B" w:rsidP="009B0118">
            <w:pPr>
              <w:ind w:left="40" w:right="331"/>
            </w:pPr>
            <w:r>
              <w:t>-</w:t>
            </w:r>
            <w:r w:rsidR="00C13E0D">
              <w:t xml:space="preserve">elemente de cotare: linia de cotä, linia ajutätoare, linia de indicatie, cota </w:t>
            </w:r>
          </w:p>
          <w:p w:rsidR="00C13E0D" w:rsidRDefault="00C13E0D" w:rsidP="009B0118">
            <w:pPr>
              <w:ind w:left="40" w:right="331"/>
            </w:pPr>
            <w:r>
              <w:t>- reguli de cotare; modul de aplicare</w:t>
            </w:r>
          </w:p>
          <w:p w:rsidR="002E2D06" w:rsidRDefault="0008416B" w:rsidP="009B0118">
            <w:pPr>
              <w:pStyle w:val="Bodytext90"/>
              <w:shd w:val="clear" w:color="auto" w:fill="auto"/>
              <w:tabs>
                <w:tab w:val="left" w:pos="572"/>
              </w:tabs>
              <w:spacing w:before="0" w:line="240" w:lineRule="auto"/>
              <w:ind w:firstLine="0"/>
            </w:pPr>
            <w:r>
              <w:t>-</w:t>
            </w:r>
            <w:r w:rsidR="00C13E0D">
              <w:t xml:space="preserve">cotarea desenelor specifice consüuctiilor si lucrärilor </w:t>
            </w:r>
            <w:r>
              <w:t>p</w:t>
            </w:r>
            <w:r w:rsidR="00C13E0D">
              <w:t>ublice</w:t>
            </w:r>
          </w:p>
        </w:tc>
        <w:tc>
          <w:tcPr>
            <w:tcW w:w="476" w:type="dxa"/>
            <w:shd w:val="clear" w:color="auto" w:fill="auto"/>
          </w:tcPr>
          <w:p w:rsidR="002E2D06" w:rsidRPr="00FC2B69" w:rsidRDefault="00963EF4" w:rsidP="00F76F2B">
            <w:pPr>
              <w:widowControl w:val="0"/>
            </w:pPr>
            <w:r>
              <w:t>3</w:t>
            </w:r>
          </w:p>
        </w:tc>
        <w:tc>
          <w:tcPr>
            <w:tcW w:w="517" w:type="dxa"/>
            <w:shd w:val="clear" w:color="auto" w:fill="auto"/>
          </w:tcPr>
          <w:p w:rsidR="002E2D06" w:rsidRPr="00FC2B69" w:rsidRDefault="00963EF4" w:rsidP="00963EF4">
            <w:pPr>
              <w:widowControl w:val="0"/>
            </w:pPr>
            <w:r>
              <w:t>9</w:t>
            </w:r>
          </w:p>
        </w:tc>
        <w:tc>
          <w:tcPr>
            <w:tcW w:w="475" w:type="dxa"/>
            <w:shd w:val="clear" w:color="auto" w:fill="auto"/>
          </w:tcPr>
          <w:p w:rsidR="002E2D06" w:rsidRPr="00392E08" w:rsidRDefault="002E2D06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2E2D06" w:rsidRDefault="00F563F0" w:rsidP="00F76F2B">
            <w:pPr>
              <w:widowControl w:val="0"/>
            </w:pPr>
            <w:r>
              <w:t>S</w:t>
            </w:r>
            <w:r w:rsidR="00A06907">
              <w:t>9</w:t>
            </w:r>
          </w:p>
          <w:p w:rsidR="00F563F0" w:rsidRDefault="00F563F0" w:rsidP="00F76F2B">
            <w:pPr>
              <w:widowControl w:val="0"/>
            </w:pPr>
            <w:r>
              <w:t>S</w:t>
            </w:r>
            <w:r w:rsidR="00A06907">
              <w:t>11</w:t>
            </w:r>
          </w:p>
          <w:p w:rsidR="00F563F0" w:rsidRDefault="00F563F0" w:rsidP="00F76F2B">
            <w:pPr>
              <w:widowControl w:val="0"/>
            </w:pPr>
            <w:r>
              <w:t>S1</w:t>
            </w:r>
            <w:r w:rsidR="00A06907">
              <w:t>2</w:t>
            </w:r>
          </w:p>
          <w:p w:rsidR="00F563F0" w:rsidRPr="00FC2B69" w:rsidRDefault="00F563F0" w:rsidP="00A0690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F563F0" w:rsidRDefault="00F563F0" w:rsidP="00F563F0">
            <w:pPr>
              <w:widowControl w:val="0"/>
            </w:pPr>
            <w:r>
              <w:t>S</w:t>
            </w:r>
            <w:r w:rsidR="00A06907">
              <w:t>9</w:t>
            </w:r>
          </w:p>
          <w:p w:rsidR="00F563F0" w:rsidRDefault="00F563F0" w:rsidP="00F563F0">
            <w:pPr>
              <w:widowControl w:val="0"/>
            </w:pPr>
            <w:r>
              <w:t>S</w:t>
            </w:r>
            <w:r w:rsidR="00A06907">
              <w:t>11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2</w:t>
            </w:r>
          </w:p>
          <w:p w:rsidR="002E2D06" w:rsidRPr="00FC2B69" w:rsidRDefault="002E2D06" w:rsidP="00A06907">
            <w:pPr>
              <w:widowControl w:val="0"/>
            </w:pPr>
          </w:p>
        </w:tc>
        <w:tc>
          <w:tcPr>
            <w:tcW w:w="521" w:type="dxa"/>
            <w:shd w:val="clear" w:color="auto" w:fill="auto"/>
          </w:tcPr>
          <w:p w:rsidR="002E2D06" w:rsidRPr="00392E08" w:rsidRDefault="002E2D06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2E2D06" w:rsidRPr="00392E08" w:rsidRDefault="002E2D06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30A09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092083" w:rsidRDefault="00630A09" w:rsidP="00092083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66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5</w:t>
            </w:r>
            <w:r w:rsidRPr="00774EF0">
              <w:rPr>
                <w:rStyle w:val="Bodytext9Bold"/>
                <w:color w:val="000000"/>
              </w:rPr>
              <w:t xml:space="preserve">. </w:t>
            </w:r>
            <w:r w:rsidR="00092083">
              <w:rPr>
                <w:sz w:val="22"/>
                <w:szCs w:val="22"/>
              </w:rPr>
              <w:t>Semne convenţionale pentru reprezentarea materialelor de construcţii, instalaţii şi lucrări publice</w:t>
            </w:r>
          </w:p>
          <w:p w:rsidR="00630A09" w:rsidRDefault="00630A09" w:rsidP="0064318F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630A09" w:rsidRPr="00340158" w:rsidRDefault="00630A09" w:rsidP="00F76F2B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:rsidR="001F17E2" w:rsidRDefault="00630A09" w:rsidP="001F17E2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6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1F17E2">
              <w:rPr>
                <w:sz w:val="22"/>
                <w:szCs w:val="22"/>
              </w:rPr>
              <w:t>Identificarea elementelor cotării şi a modului de aplicare a regulilor de cotare din planuri, secţiuni şi vederi aferente lucrărilor de construcţii, instalaţii şi lucrări publice</w:t>
            </w:r>
          </w:p>
          <w:p w:rsidR="00630A09" w:rsidRPr="00774EF0" w:rsidRDefault="00630A09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1B41D5" w:rsidRPr="001B41D5" w:rsidRDefault="00630A09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</w:t>
            </w:r>
            <w:r w:rsidR="001B41D5" w:rsidRPr="001B41D5">
              <w:rPr>
                <w:iCs/>
                <w:sz w:val="22"/>
                <w:szCs w:val="22"/>
              </w:rPr>
              <w:t xml:space="preserve">Utilizarea </w:t>
            </w:r>
            <w:r w:rsidR="001B41D5" w:rsidRPr="001B41D5">
              <w:rPr>
                <w:iCs/>
                <w:sz w:val="22"/>
                <w:szCs w:val="22"/>
              </w:rPr>
              <w:lastRenderedPageBreak/>
              <w:t xml:space="preserve">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630A09" w:rsidRPr="00774EF0" w:rsidRDefault="00630A09" w:rsidP="00A56F90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lastRenderedPageBreak/>
              <w:t xml:space="preserve">                              </w:t>
            </w:r>
            <w:r w:rsidR="00A56F90"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="00A56F90">
              <w:rPr>
                <w:rStyle w:val="Bodytext912pt1"/>
                <w:b/>
                <w:color w:val="000000"/>
                <w:sz w:val="22"/>
                <w:szCs w:val="22"/>
              </w:rPr>
              <w:t>.3.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1B41D5" w:rsidRPr="001B41D5" w:rsidRDefault="00A56F90" w:rsidP="001B41D5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977DA">
              <w:rPr>
                <w:rStyle w:val="Bodytext9Bold"/>
                <w:color w:val="000000"/>
              </w:rPr>
              <w:t>.3.</w:t>
            </w:r>
            <w:r>
              <w:rPr>
                <w:rStyle w:val="Bodytext9Bold"/>
                <w:color w:val="000000"/>
              </w:rPr>
              <w:t>2</w:t>
            </w:r>
            <w:r w:rsidRPr="007977DA">
              <w:rPr>
                <w:rStyle w:val="Bodytext9Bold"/>
                <w:color w:val="000000"/>
              </w:rPr>
              <w:t>.</w:t>
            </w:r>
            <w:r w:rsidRPr="007977DA">
              <w:rPr>
                <w:color w:val="000000"/>
              </w:rPr>
              <w:t xml:space="preserve"> </w:t>
            </w:r>
            <w:r w:rsidR="001B41D5" w:rsidRPr="001B41D5">
              <w:rPr>
                <w:iCs/>
              </w:rPr>
              <w:t>Colaborarea cu membrii echipei pentru realizarea sarcinii de lucru</w:t>
            </w:r>
          </w:p>
          <w:p w:rsidR="00A56F90" w:rsidRPr="00392E08" w:rsidRDefault="00A56F90" w:rsidP="00A56F90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/>
              </w:rPr>
            </w:pPr>
          </w:p>
          <w:p w:rsidR="00A56F90" w:rsidRDefault="00A56F90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</w:tc>
        <w:tc>
          <w:tcPr>
            <w:tcW w:w="4202" w:type="dxa"/>
            <w:shd w:val="clear" w:color="auto" w:fill="auto"/>
          </w:tcPr>
          <w:p w:rsidR="00A56F90" w:rsidRDefault="00A56F90" w:rsidP="00A56F90">
            <w:pPr>
              <w:spacing w:after="19" w:line="230" w:lineRule="auto"/>
              <w:ind w:left="34" w:firstLine="5"/>
            </w:pPr>
            <w:r>
              <w:t>Semne conventionale pentru reprezentarea materialelor de constructii si lucräri publice.</w:t>
            </w:r>
          </w:p>
          <w:p w:rsidR="00630A09" w:rsidRDefault="00A56F90" w:rsidP="00A56F90">
            <w:pPr>
              <w:widowControl w:val="0"/>
              <w:rPr>
                <w:b/>
                <w:color w:val="000000"/>
              </w:rPr>
            </w:pPr>
            <w:r>
              <w:t>Culori conventionale utilizate la planurile generale de arhitecturä</w:t>
            </w:r>
          </w:p>
        </w:tc>
        <w:tc>
          <w:tcPr>
            <w:tcW w:w="476" w:type="dxa"/>
            <w:shd w:val="clear" w:color="auto" w:fill="auto"/>
          </w:tcPr>
          <w:p w:rsidR="00630A09" w:rsidRPr="00F563F0" w:rsidRDefault="00940C2F" w:rsidP="00F76F2B">
            <w:pPr>
              <w:widowControl w:val="0"/>
              <w:rPr>
                <w:color w:val="000000"/>
              </w:rPr>
            </w:pPr>
            <w:r w:rsidRPr="00F563F0">
              <w:rPr>
                <w:color w:val="000000"/>
              </w:rPr>
              <w:t>3</w:t>
            </w:r>
          </w:p>
        </w:tc>
        <w:tc>
          <w:tcPr>
            <w:tcW w:w="517" w:type="dxa"/>
            <w:shd w:val="clear" w:color="auto" w:fill="auto"/>
          </w:tcPr>
          <w:p w:rsidR="00630A09" w:rsidRPr="00F563F0" w:rsidRDefault="00963EF4" w:rsidP="00F76F2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5" w:type="dxa"/>
            <w:shd w:val="clear" w:color="auto" w:fill="auto"/>
          </w:tcPr>
          <w:p w:rsidR="00630A09" w:rsidRPr="00F563F0" w:rsidRDefault="00630A09" w:rsidP="00F76F2B">
            <w:pPr>
              <w:widowControl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S13</w:t>
            </w:r>
          </w:p>
          <w:p w:rsidR="00963EF4" w:rsidRDefault="00963EF4" w:rsidP="009478EE">
            <w:pPr>
              <w:widowControl w:val="0"/>
              <w:rPr>
                <w:color w:val="000000"/>
              </w:rPr>
            </w:pPr>
            <w:r>
              <w:t>S14</w:t>
            </w:r>
          </w:p>
          <w:p w:rsidR="00630A09" w:rsidRPr="00F563F0" w:rsidRDefault="00F563F0" w:rsidP="009478EE">
            <w:pPr>
              <w:widowControl w:val="0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5</w:t>
            </w:r>
          </w:p>
          <w:p w:rsidR="00F563F0" w:rsidRPr="00F563F0" w:rsidRDefault="00F563F0" w:rsidP="00A06907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S13</w:t>
            </w:r>
          </w:p>
          <w:p w:rsidR="00963EF4" w:rsidRDefault="00963EF4" w:rsidP="00963EF4">
            <w:pPr>
              <w:widowControl w:val="0"/>
              <w:jc w:val="center"/>
              <w:rPr>
                <w:color w:val="000000"/>
              </w:rPr>
            </w:pPr>
            <w:r>
              <w:t>S14</w:t>
            </w:r>
          </w:p>
          <w:p w:rsidR="00F563F0" w:rsidRPr="00F563F0" w:rsidRDefault="00F563F0" w:rsidP="00F563F0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5</w:t>
            </w:r>
          </w:p>
          <w:p w:rsidR="00F563F0" w:rsidRPr="00F563F0" w:rsidRDefault="00F563F0" w:rsidP="00F563F0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6</w:t>
            </w:r>
          </w:p>
          <w:p w:rsidR="00630A09" w:rsidRPr="00F563F0" w:rsidRDefault="00F563F0" w:rsidP="00A06907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 w:rsidR="00A06907">
              <w:rPr>
                <w:color w:val="000000"/>
              </w:rPr>
              <w:t>7</w:t>
            </w:r>
          </w:p>
        </w:tc>
        <w:tc>
          <w:tcPr>
            <w:tcW w:w="52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30A09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630A09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:rsidR="00092083" w:rsidRDefault="00630A09" w:rsidP="00092083">
            <w:pPr>
              <w:widowControl w:val="0"/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spacing w:line="259" w:lineRule="exact"/>
              <w:ind w:left="22"/>
              <w:rPr>
                <w:b/>
                <w:bCs/>
                <w:sz w:val="22"/>
                <w:szCs w:val="22"/>
              </w:rPr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9</w:t>
            </w:r>
            <w:r w:rsidRPr="00774EF0">
              <w:rPr>
                <w:rStyle w:val="Bodytext9Bold"/>
                <w:color w:val="000000"/>
              </w:rPr>
              <w:t xml:space="preserve">. </w:t>
            </w:r>
            <w:r w:rsidR="00092083">
              <w:rPr>
                <w:sz w:val="22"/>
                <w:szCs w:val="22"/>
              </w:rPr>
              <w:t>Scări de reprezentare specifice desenelor pentru lucrări de construcţii, instalaţii şi lucrări publice</w:t>
            </w:r>
          </w:p>
          <w:p w:rsidR="00630A09" w:rsidRDefault="00630A09" w:rsidP="00F76F2B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:rsidR="001F17E2" w:rsidRDefault="00630A09" w:rsidP="001F17E2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E00339">
              <w:rPr>
                <w:rStyle w:val="Bodytext912pt1"/>
                <w:b/>
                <w:color w:val="000000"/>
                <w:sz w:val="22"/>
                <w:szCs w:val="22"/>
              </w:rPr>
              <w:t>7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</w:t>
            </w:r>
            <w:r w:rsidR="001F17E2">
              <w:rPr>
                <w:sz w:val="22"/>
                <w:szCs w:val="22"/>
              </w:rPr>
              <w:t>Alegerea scării de reprezentare adecvată pentru reprezentarea grafică pe care o execută.</w:t>
            </w:r>
          </w:p>
          <w:p w:rsidR="001F17E2" w:rsidRPr="001F17E2" w:rsidRDefault="00630A09" w:rsidP="001F17E2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  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E00339">
              <w:rPr>
                <w:rStyle w:val="Bodytext912pt1"/>
                <w:b/>
                <w:color w:val="000000"/>
                <w:sz w:val="22"/>
                <w:szCs w:val="22"/>
              </w:rPr>
              <w:t>8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1F17E2" w:rsidRPr="001F17E2">
              <w:rPr>
                <w:iCs/>
                <w:sz w:val="22"/>
                <w:szCs w:val="22"/>
              </w:rPr>
              <w:t>Transformarea la scară a diferitelor mărimi ale unor obiecte reale în scopul reprezentării grafice a acestora</w:t>
            </w:r>
          </w:p>
          <w:p w:rsidR="00630A09" w:rsidRPr="00774EF0" w:rsidRDefault="00630A09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1B41D5" w:rsidRPr="001B41D5" w:rsidRDefault="00630A09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1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 w:rsidR="001B41D5" w:rsidRPr="001B41D5">
              <w:rPr>
                <w:iCs/>
                <w:sz w:val="22"/>
                <w:szCs w:val="22"/>
              </w:rPr>
              <w:t xml:space="preserve">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30A09" w:rsidRPr="00774EF0" w:rsidRDefault="00630A09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630A09" w:rsidRDefault="00630A09" w:rsidP="00E00339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                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E00339"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.1.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</w:tc>
        <w:tc>
          <w:tcPr>
            <w:tcW w:w="4202" w:type="dxa"/>
            <w:shd w:val="clear" w:color="auto" w:fill="auto"/>
          </w:tcPr>
          <w:p w:rsidR="00630A09" w:rsidRDefault="00FA459E" w:rsidP="00FA459E">
            <w:pPr>
              <w:widowControl w:val="0"/>
              <w:rPr>
                <w:b/>
                <w:color w:val="000000"/>
              </w:rPr>
            </w:pPr>
            <w:r>
              <w:t>Scäri de reprezentare specifice desenelor pentru lucräri de constructii si lucräri publice</w:t>
            </w:r>
          </w:p>
        </w:tc>
        <w:tc>
          <w:tcPr>
            <w:tcW w:w="476" w:type="dxa"/>
            <w:shd w:val="clear" w:color="auto" w:fill="auto"/>
          </w:tcPr>
          <w:p w:rsidR="00630A09" w:rsidRPr="00F563F0" w:rsidRDefault="00963EF4" w:rsidP="00F76F2B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7" w:type="dxa"/>
            <w:shd w:val="clear" w:color="auto" w:fill="auto"/>
          </w:tcPr>
          <w:p w:rsidR="00630A09" w:rsidRPr="00F563F0" w:rsidRDefault="00963EF4" w:rsidP="00F76F2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75" w:type="dxa"/>
            <w:shd w:val="clear" w:color="auto" w:fill="auto"/>
          </w:tcPr>
          <w:p w:rsidR="00630A09" w:rsidRPr="00F563F0" w:rsidRDefault="00630A09" w:rsidP="00F76F2B">
            <w:pPr>
              <w:widowControl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Pr="00F563F0" w:rsidRDefault="00963EF4" w:rsidP="009478EE">
            <w:pPr>
              <w:widowControl w:val="0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6</w:t>
            </w:r>
          </w:p>
          <w:p w:rsidR="00963EF4" w:rsidRDefault="00963EF4" w:rsidP="00963EF4">
            <w:pPr>
              <w:widowControl w:val="0"/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7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8</w:t>
            </w:r>
          </w:p>
          <w:p w:rsidR="00F563F0" w:rsidRDefault="00A06907" w:rsidP="00F563F0">
            <w:pPr>
              <w:widowControl w:val="0"/>
            </w:pPr>
            <w:r>
              <w:t>S19</w:t>
            </w:r>
          </w:p>
          <w:p w:rsidR="00630A09" w:rsidRPr="00F563F0" w:rsidRDefault="00630A09" w:rsidP="00A06907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Pr="00F563F0" w:rsidRDefault="00963EF4" w:rsidP="00963EF4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6</w:t>
            </w:r>
          </w:p>
          <w:p w:rsidR="00963EF4" w:rsidRDefault="00963EF4" w:rsidP="00963EF4">
            <w:pPr>
              <w:widowControl w:val="0"/>
            </w:pPr>
            <w:r w:rsidRPr="00F563F0">
              <w:rPr>
                <w:color w:val="000000"/>
              </w:rPr>
              <w:t>S1</w:t>
            </w:r>
            <w:r>
              <w:rPr>
                <w:color w:val="000000"/>
              </w:rPr>
              <w:t>7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8</w:t>
            </w:r>
          </w:p>
          <w:p w:rsidR="00F563F0" w:rsidRDefault="00F563F0" w:rsidP="00F563F0">
            <w:pPr>
              <w:widowControl w:val="0"/>
            </w:pPr>
            <w:r>
              <w:t>S1</w:t>
            </w:r>
            <w:r w:rsidR="00A06907">
              <w:t>9</w:t>
            </w:r>
          </w:p>
          <w:p w:rsidR="00630A09" w:rsidRPr="00F563F0" w:rsidRDefault="00630A09" w:rsidP="00A06907">
            <w:pPr>
              <w:widowControl w:val="0"/>
              <w:rPr>
                <w:color w:val="000000"/>
              </w:rPr>
            </w:pPr>
          </w:p>
        </w:tc>
        <w:tc>
          <w:tcPr>
            <w:tcW w:w="52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630A09" w:rsidRPr="00392E08" w:rsidTr="00092083">
        <w:trPr>
          <w:jc w:val="center"/>
        </w:trPr>
        <w:tc>
          <w:tcPr>
            <w:tcW w:w="411" w:type="dxa"/>
            <w:shd w:val="clear" w:color="auto" w:fill="auto"/>
          </w:tcPr>
          <w:p w:rsidR="00630A09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092083" w:rsidRDefault="00630A09" w:rsidP="00092083">
            <w:pPr>
              <w:shd w:val="clear" w:color="auto" w:fill="FFFFFF"/>
              <w:spacing w:before="1058" w:line="259" w:lineRule="exact"/>
            </w:pPr>
            <w:r>
              <w:rPr>
                <w:rStyle w:val="Bodytext9Bold"/>
                <w:color w:val="000000"/>
              </w:rPr>
              <w:t>3</w:t>
            </w:r>
            <w:r w:rsidRPr="00774EF0">
              <w:rPr>
                <w:rStyle w:val="Bodytext9Bold"/>
                <w:color w:val="000000"/>
              </w:rPr>
              <w:t>.1.</w:t>
            </w:r>
            <w:r>
              <w:rPr>
                <w:rStyle w:val="Bodytext9Bold"/>
                <w:color w:val="000000"/>
              </w:rPr>
              <w:t>10</w:t>
            </w:r>
            <w:r w:rsidRPr="00774EF0">
              <w:rPr>
                <w:rStyle w:val="Bodytext9Bold"/>
                <w:color w:val="000000"/>
              </w:rPr>
              <w:t xml:space="preserve">. </w:t>
            </w:r>
            <w:r w:rsidR="00092083">
              <w:rPr>
                <w:sz w:val="22"/>
                <w:szCs w:val="22"/>
              </w:rPr>
              <w:t xml:space="preserve">Utilizarea reprezentărilor convenţionale în scopul realizării planurilor simple pentru construcţii, </w:t>
            </w:r>
            <w:r w:rsidR="00092083">
              <w:rPr>
                <w:sz w:val="22"/>
                <w:szCs w:val="22"/>
              </w:rPr>
              <w:lastRenderedPageBreak/>
              <w:t>instalaţii şi lucrări publice</w:t>
            </w:r>
          </w:p>
          <w:p w:rsidR="00092083" w:rsidRDefault="00092083" w:rsidP="00092083">
            <w:pPr>
              <w:rPr>
                <w:sz w:val="2"/>
                <w:szCs w:val="2"/>
              </w:rPr>
            </w:pPr>
            <w:r>
              <w:br w:type="column"/>
            </w:r>
          </w:p>
          <w:p w:rsidR="00630A09" w:rsidRDefault="00630A09" w:rsidP="0064318F">
            <w:pPr>
              <w:pStyle w:val="Bodytext90"/>
              <w:keepNext/>
              <w:shd w:val="clear" w:color="auto" w:fill="auto"/>
              <w:spacing w:before="0" w:line="240" w:lineRule="auto"/>
              <w:ind w:firstLine="0"/>
              <w:jc w:val="left"/>
              <w:rPr>
                <w:rStyle w:val="Bodytext9Bold"/>
                <w:color w:val="000000"/>
              </w:rPr>
            </w:pPr>
          </w:p>
          <w:p w:rsidR="00630A09" w:rsidRDefault="00630A09" w:rsidP="00F76F2B">
            <w:pPr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:rsidR="001F17E2" w:rsidRDefault="00630A09" w:rsidP="001F17E2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259" w:line="259" w:lineRule="exact"/>
              <w:rPr>
                <w:b/>
                <w:bCs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lastRenderedPageBreak/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4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1F17E2">
              <w:rPr>
                <w:sz w:val="22"/>
                <w:szCs w:val="22"/>
              </w:rPr>
              <w:t>Realizarea chenarului şi a indicatorului pentru reprezentările convenţionale în scopul realizării lucrărilor de construcţii, instalaţii şi lucrări publice</w:t>
            </w:r>
          </w:p>
          <w:p w:rsidR="001F17E2" w:rsidRPr="001F17E2" w:rsidRDefault="00FD227D" w:rsidP="001F17E2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8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1F17E2" w:rsidRPr="001F17E2">
              <w:rPr>
                <w:iCs/>
                <w:sz w:val="22"/>
                <w:szCs w:val="22"/>
              </w:rPr>
              <w:t xml:space="preserve"> Transformarea la </w:t>
            </w:r>
            <w:r w:rsidR="001F17E2" w:rsidRPr="001F17E2">
              <w:rPr>
                <w:iCs/>
                <w:sz w:val="22"/>
                <w:szCs w:val="22"/>
              </w:rPr>
              <w:lastRenderedPageBreak/>
              <w:t>scară a diferitelor mărimi ale unor obiecte reale în scopul reprezentării grafice a acestora</w:t>
            </w:r>
          </w:p>
          <w:p w:rsidR="00FD227D" w:rsidRDefault="00FD227D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  <w:p w:rsidR="001F17E2" w:rsidRDefault="00FD227D" w:rsidP="001F17E2">
            <w:pPr>
              <w:widowControl w:val="0"/>
              <w:shd w:val="clear" w:color="auto" w:fill="FFFFFF"/>
              <w:tabs>
                <w:tab w:val="left" w:pos="626"/>
              </w:tabs>
              <w:autoSpaceDE w:val="0"/>
              <w:autoSpaceDN w:val="0"/>
              <w:adjustRightInd w:val="0"/>
              <w:spacing w:line="259" w:lineRule="exact"/>
              <w:ind w:left="36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9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1F17E2">
              <w:rPr>
                <w:sz w:val="22"/>
                <w:szCs w:val="22"/>
              </w:rPr>
              <w:t xml:space="preserve"> Citirea reprezentărilor grafice ale elementelor de construcţii, lucrări publice şi a schemelor de instalaţii pe baza reprezentărilor convenţionale</w:t>
            </w:r>
          </w:p>
          <w:p w:rsidR="00FD227D" w:rsidRPr="00774EF0" w:rsidRDefault="00FD227D" w:rsidP="0064318F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  <w:p w:rsidR="001B41D5" w:rsidRPr="001B41D5" w:rsidRDefault="00630A09" w:rsidP="001B41D5">
            <w:pPr>
              <w:widowControl w:val="0"/>
              <w:shd w:val="clear" w:color="auto" w:fill="FFFFFF"/>
              <w:tabs>
                <w:tab w:val="left" w:pos="734"/>
                <w:tab w:val="left" w:leader="underscore" w:pos="3211"/>
              </w:tabs>
              <w:autoSpaceDE w:val="0"/>
              <w:autoSpaceDN w:val="0"/>
              <w:adjustRightInd w:val="0"/>
              <w:spacing w:line="259" w:lineRule="exact"/>
              <w:rPr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.2.1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0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 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</w:t>
            </w:r>
            <w:r w:rsidR="001F17E2">
              <w:rPr>
                <w:sz w:val="22"/>
                <w:szCs w:val="22"/>
              </w:rPr>
              <w:t>Reprezentarea grafică Ia scară, a planurilor unor încăperi ale construcţiilor, a schemelor de instalaţii şi a schemelor de căi de comunicaţii, folosind tipurile de linii, semnele convenţionale şi regulile de cotare specifice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 xml:space="preserve">                                      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.2.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11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Pr="00774EF0">
              <w:rPr>
                <w:rStyle w:val="Bodytext912pt1"/>
                <w:color w:val="000000"/>
                <w:sz w:val="22"/>
                <w:szCs w:val="22"/>
              </w:rPr>
              <w:t xml:space="preserve"> </w:t>
            </w:r>
            <w:r w:rsidR="001B41D5" w:rsidRPr="001B41D5">
              <w:rPr>
                <w:iCs/>
                <w:sz w:val="22"/>
                <w:szCs w:val="22"/>
              </w:rPr>
              <w:t xml:space="preserve">Utilizarea corectă a vocabularului comun şi a celui de specialitate specific domeniului construcţii, instalaţii şi lucrări </w:t>
            </w:r>
            <w:r w:rsidR="001B41D5" w:rsidRPr="001B41D5">
              <w:rPr>
                <w:iCs/>
                <w:sz w:val="22"/>
                <w:szCs w:val="22"/>
                <w:u w:val="single"/>
              </w:rPr>
              <w:t>publice</w:t>
            </w:r>
            <w:r w:rsidR="001B41D5" w:rsidRPr="001B41D5">
              <w:rPr>
                <w:sz w:val="22"/>
                <w:szCs w:val="22"/>
              </w:rPr>
              <w:tab/>
            </w:r>
          </w:p>
          <w:p w:rsidR="00630A09" w:rsidRPr="00774EF0" w:rsidRDefault="00630A09" w:rsidP="00FD227D">
            <w:pPr>
              <w:pStyle w:val="Bodytext9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lastRenderedPageBreak/>
              <w:t xml:space="preserve">                                                     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FD227D"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1D65CD">
              <w:rPr>
                <w:rStyle w:val="Bodytext912pt1"/>
                <w:b/>
                <w:color w:val="000000"/>
                <w:sz w:val="22"/>
                <w:szCs w:val="22"/>
              </w:rPr>
              <w:t xml:space="preserve">.1. </w:t>
            </w:r>
            <w:r w:rsidR="00B97FB5" w:rsidRPr="00B97FB5">
              <w:rPr>
                <w:iCs/>
              </w:rPr>
              <w:t>Asumarea responsabilităţii pentru realizarea sarcinilor de lucru</w:t>
            </w:r>
          </w:p>
          <w:p w:rsidR="00FD227D" w:rsidRDefault="00FD227D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>
              <w:rPr>
                <w:rStyle w:val="Bodytext912pt1"/>
                <w:b/>
                <w:color w:val="000000"/>
                <w:sz w:val="22"/>
                <w:szCs w:val="22"/>
              </w:rPr>
              <w:t>3</w:t>
            </w:r>
            <w:r w:rsidRPr="00485114">
              <w:rPr>
                <w:rStyle w:val="Bodytext912pt1"/>
                <w:b/>
                <w:color w:val="000000"/>
                <w:sz w:val="22"/>
                <w:szCs w:val="22"/>
              </w:rPr>
              <w:t>.</w:t>
            </w:r>
            <w:r w:rsidR="001B41D5">
              <w:t xml:space="preserve"> Realizarea în mod autonom de schiţe în scopul realizării de reprezentări grafice la scară</w:t>
            </w:r>
          </w:p>
          <w:p w:rsidR="00630A09" w:rsidRDefault="00630A09" w:rsidP="0064318F">
            <w:pPr>
              <w:pStyle w:val="Bodytext90"/>
              <w:shd w:val="clear" w:color="auto" w:fill="auto"/>
              <w:tabs>
                <w:tab w:val="left" w:pos="744"/>
              </w:tabs>
              <w:spacing w:before="0" w:line="240" w:lineRule="auto"/>
              <w:ind w:firstLine="0"/>
              <w:jc w:val="left"/>
              <w:rPr>
                <w:rStyle w:val="Bodytext912pt1"/>
                <w:b/>
                <w:color w:val="000000"/>
                <w:sz w:val="22"/>
                <w:szCs w:val="22"/>
              </w:rPr>
            </w:pPr>
          </w:p>
        </w:tc>
        <w:tc>
          <w:tcPr>
            <w:tcW w:w="4202" w:type="dxa"/>
            <w:shd w:val="clear" w:color="auto" w:fill="auto"/>
          </w:tcPr>
          <w:p w:rsidR="00FD227D" w:rsidRDefault="00FD227D" w:rsidP="009B0118">
            <w:r>
              <w:t>Reprezentäri conventionale pentru: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constructie din lemn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zidärie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constructie din beton si beton armat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constructii metalice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elemente de tâmplärie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izolatii în constructii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lastRenderedPageBreak/>
              <w:t>elemente de cäi de comunicatie</w:t>
            </w:r>
          </w:p>
          <w:p w:rsidR="00FD227D" w:rsidRDefault="00FD227D" w:rsidP="009B0118">
            <w:r>
              <w:rPr>
                <w:sz w:val="26"/>
              </w:rPr>
              <w:t>Reprezentäri la scarä</w:t>
            </w:r>
          </w:p>
          <w:p w:rsidR="00FD227D" w:rsidRDefault="00FD227D" w:rsidP="009B0118">
            <w:pPr>
              <w:ind w:firstLine="5"/>
            </w:pPr>
            <w:r>
              <w:t>Reprezentäri la scarä ale planurilor simple pentru constructii parter (locuinte, birouri, magazine) - plan parter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sectiune transversalä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plan învelitoare</w:t>
            </w:r>
          </w:p>
          <w:p w:rsidR="00FD227D" w:rsidRDefault="00FD227D" w:rsidP="009B0118">
            <w:pPr>
              <w:numPr>
                <w:ilvl w:val="0"/>
                <w:numId w:val="35"/>
              </w:numPr>
              <w:ind w:left="0" w:hanging="134"/>
            </w:pPr>
            <w:r>
              <w:t>fatade</w:t>
            </w:r>
          </w:p>
          <w:p w:rsidR="00FD227D" w:rsidRDefault="00FD227D" w:rsidP="009B0118">
            <w:pPr>
              <w:ind w:firstLine="10"/>
            </w:pPr>
            <w:r>
              <w:t>Reprezentäri la scarä ale profilelor transversale pentru lucräri publice</w:t>
            </w:r>
          </w:p>
          <w:p w:rsidR="00FD227D" w:rsidRDefault="00FD227D" w:rsidP="009B0118">
            <w:pPr>
              <w:widowControl w:val="0"/>
            </w:pPr>
            <w:r>
              <w:t xml:space="preserve">Profile transversale  de drumuri </w:t>
            </w:r>
          </w:p>
          <w:p w:rsidR="00630A09" w:rsidRDefault="00FD227D" w:rsidP="009B0118">
            <w:pPr>
              <w:widowControl w:val="0"/>
              <w:rPr>
                <w:b/>
                <w:color w:val="000000"/>
              </w:rPr>
            </w:pPr>
            <w:r>
              <w:t>Profile transversale de cäi ferate</w:t>
            </w:r>
          </w:p>
        </w:tc>
        <w:tc>
          <w:tcPr>
            <w:tcW w:w="476" w:type="dxa"/>
            <w:shd w:val="clear" w:color="auto" w:fill="auto"/>
          </w:tcPr>
          <w:p w:rsidR="00630A09" w:rsidRPr="00F563F0" w:rsidRDefault="00940C2F" w:rsidP="00940C2F">
            <w:pPr>
              <w:widowControl w:val="0"/>
              <w:rPr>
                <w:color w:val="000000"/>
              </w:rPr>
            </w:pPr>
            <w:r w:rsidRPr="00F563F0">
              <w:rPr>
                <w:color w:val="000000"/>
              </w:rPr>
              <w:lastRenderedPageBreak/>
              <w:t>15</w:t>
            </w:r>
          </w:p>
        </w:tc>
        <w:tc>
          <w:tcPr>
            <w:tcW w:w="517" w:type="dxa"/>
            <w:shd w:val="clear" w:color="auto" w:fill="auto"/>
          </w:tcPr>
          <w:p w:rsidR="00630A09" w:rsidRPr="00F563F0" w:rsidRDefault="00940C2F" w:rsidP="00940C2F">
            <w:pPr>
              <w:widowControl w:val="0"/>
              <w:jc w:val="center"/>
              <w:rPr>
                <w:color w:val="000000"/>
              </w:rPr>
            </w:pPr>
            <w:r w:rsidRPr="00F563F0">
              <w:rPr>
                <w:color w:val="000000"/>
              </w:rPr>
              <w:t>30</w:t>
            </w:r>
          </w:p>
        </w:tc>
        <w:tc>
          <w:tcPr>
            <w:tcW w:w="475" w:type="dxa"/>
            <w:shd w:val="clear" w:color="auto" w:fill="auto"/>
          </w:tcPr>
          <w:p w:rsidR="00630A09" w:rsidRPr="00F563F0" w:rsidRDefault="00630A09" w:rsidP="00F76F2B">
            <w:pPr>
              <w:widowControl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t>S20</w:t>
            </w:r>
          </w:p>
          <w:p w:rsidR="00963EF4" w:rsidRDefault="00963EF4" w:rsidP="00963EF4">
            <w:pPr>
              <w:widowControl w:val="0"/>
            </w:pPr>
            <w:r>
              <w:t>S21</w:t>
            </w:r>
          </w:p>
          <w:p w:rsidR="00963EF4" w:rsidRDefault="00963EF4" w:rsidP="00963EF4">
            <w:pPr>
              <w:widowControl w:val="0"/>
            </w:pPr>
            <w:r>
              <w:t>S22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4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5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6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7</w:t>
            </w:r>
          </w:p>
          <w:p w:rsidR="00630A09" w:rsidRDefault="00F563F0" w:rsidP="00F563F0">
            <w:pPr>
              <w:widowControl w:val="0"/>
              <w:jc w:val="center"/>
            </w:pPr>
            <w:r>
              <w:t>S2</w:t>
            </w:r>
            <w:r w:rsidR="00963EF4">
              <w:t>8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9</w:t>
            </w:r>
          </w:p>
          <w:p w:rsidR="00F563F0" w:rsidRDefault="00F563F0" w:rsidP="00F563F0">
            <w:pPr>
              <w:widowControl w:val="0"/>
              <w:jc w:val="center"/>
            </w:pPr>
            <w:r>
              <w:t>S30</w:t>
            </w:r>
          </w:p>
          <w:p w:rsidR="00F563F0" w:rsidRDefault="00F563F0" w:rsidP="00F563F0">
            <w:pPr>
              <w:widowControl w:val="0"/>
            </w:pPr>
            <w:r>
              <w:lastRenderedPageBreak/>
              <w:t>S31</w:t>
            </w:r>
          </w:p>
          <w:p w:rsidR="00F563F0" w:rsidRDefault="00F563F0" w:rsidP="00F563F0">
            <w:pPr>
              <w:widowControl w:val="0"/>
            </w:pPr>
            <w:r>
              <w:t>S32</w:t>
            </w:r>
          </w:p>
          <w:p w:rsidR="00775ABD" w:rsidRDefault="00775ABD" w:rsidP="00775ABD">
            <w:pPr>
              <w:widowControl w:val="0"/>
            </w:pPr>
            <w:r>
              <w:t>S33</w:t>
            </w:r>
          </w:p>
          <w:p w:rsidR="00775ABD" w:rsidRDefault="00775ABD" w:rsidP="00775ABD">
            <w:pPr>
              <w:widowControl w:val="0"/>
            </w:pPr>
            <w:r>
              <w:t>S34</w:t>
            </w:r>
          </w:p>
          <w:p w:rsidR="00F563F0" w:rsidRDefault="00775ABD" w:rsidP="00775ABD">
            <w:pPr>
              <w:widowControl w:val="0"/>
              <w:jc w:val="center"/>
            </w:pPr>
            <w:r>
              <w:t>S35</w:t>
            </w:r>
          </w:p>
          <w:p w:rsidR="00775ABD" w:rsidRPr="00F563F0" w:rsidRDefault="00775ABD" w:rsidP="00775ABD">
            <w:pPr>
              <w:widowControl w:val="0"/>
              <w:jc w:val="center"/>
              <w:rPr>
                <w:color w:val="000000"/>
              </w:rPr>
            </w:pPr>
            <w:r>
              <w:t>S36</w:t>
            </w:r>
          </w:p>
        </w:tc>
        <w:tc>
          <w:tcPr>
            <w:tcW w:w="709" w:type="dxa"/>
            <w:shd w:val="clear" w:color="auto" w:fill="auto"/>
          </w:tcPr>
          <w:p w:rsidR="00963EF4" w:rsidRDefault="00963EF4" w:rsidP="00963EF4">
            <w:pPr>
              <w:widowControl w:val="0"/>
            </w:pPr>
            <w:r>
              <w:lastRenderedPageBreak/>
              <w:t>S20</w:t>
            </w:r>
          </w:p>
          <w:p w:rsidR="00963EF4" w:rsidRDefault="00963EF4" w:rsidP="00963EF4">
            <w:pPr>
              <w:widowControl w:val="0"/>
            </w:pPr>
            <w:r>
              <w:t>S21</w:t>
            </w:r>
          </w:p>
          <w:p w:rsidR="00963EF4" w:rsidRDefault="00963EF4" w:rsidP="00963EF4">
            <w:pPr>
              <w:widowControl w:val="0"/>
            </w:pPr>
            <w:r>
              <w:t>S22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4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5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6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7</w:t>
            </w:r>
          </w:p>
          <w:p w:rsidR="00F563F0" w:rsidRDefault="00F563F0" w:rsidP="00F563F0">
            <w:pPr>
              <w:widowControl w:val="0"/>
              <w:jc w:val="center"/>
            </w:pPr>
            <w:r>
              <w:t>S2</w:t>
            </w:r>
            <w:r w:rsidR="00963EF4">
              <w:t>8</w:t>
            </w:r>
          </w:p>
          <w:p w:rsidR="00F563F0" w:rsidRDefault="00F563F0" w:rsidP="00F563F0">
            <w:pPr>
              <w:widowControl w:val="0"/>
            </w:pPr>
            <w:r>
              <w:t>S2</w:t>
            </w:r>
            <w:r w:rsidR="00963EF4">
              <w:t>9</w:t>
            </w:r>
          </w:p>
          <w:p w:rsidR="00F563F0" w:rsidRDefault="00F563F0" w:rsidP="00F563F0">
            <w:pPr>
              <w:widowControl w:val="0"/>
              <w:jc w:val="center"/>
            </w:pPr>
            <w:r>
              <w:t>S30</w:t>
            </w:r>
          </w:p>
          <w:p w:rsidR="00F563F0" w:rsidRDefault="00F563F0" w:rsidP="00F563F0">
            <w:pPr>
              <w:widowControl w:val="0"/>
            </w:pPr>
            <w:r>
              <w:lastRenderedPageBreak/>
              <w:t>S31</w:t>
            </w:r>
          </w:p>
          <w:p w:rsidR="00F563F0" w:rsidRDefault="00F563F0" w:rsidP="00F563F0">
            <w:pPr>
              <w:widowControl w:val="0"/>
            </w:pPr>
            <w:r>
              <w:t>S32</w:t>
            </w:r>
          </w:p>
          <w:p w:rsidR="00775ABD" w:rsidRDefault="00775ABD" w:rsidP="00775ABD">
            <w:pPr>
              <w:widowControl w:val="0"/>
            </w:pPr>
            <w:r>
              <w:t>S33</w:t>
            </w:r>
          </w:p>
          <w:p w:rsidR="00775ABD" w:rsidRDefault="00775ABD" w:rsidP="00775ABD">
            <w:pPr>
              <w:widowControl w:val="0"/>
            </w:pPr>
            <w:r>
              <w:t>S34</w:t>
            </w:r>
          </w:p>
          <w:p w:rsidR="00775ABD" w:rsidRDefault="00775ABD" w:rsidP="00775ABD">
            <w:pPr>
              <w:widowControl w:val="0"/>
              <w:jc w:val="center"/>
            </w:pPr>
            <w:r>
              <w:t>S35</w:t>
            </w:r>
          </w:p>
          <w:p w:rsidR="00630A09" w:rsidRPr="00F563F0" w:rsidRDefault="00775ABD" w:rsidP="00775ABD">
            <w:pPr>
              <w:widowControl w:val="0"/>
              <w:jc w:val="center"/>
              <w:rPr>
                <w:color w:val="000000"/>
              </w:rPr>
            </w:pPr>
            <w:r>
              <w:t>S36</w:t>
            </w:r>
          </w:p>
        </w:tc>
        <w:tc>
          <w:tcPr>
            <w:tcW w:w="521" w:type="dxa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630A09" w:rsidRPr="00392E08" w:rsidRDefault="00630A09" w:rsidP="00F76F2B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</w:tbl>
    <w:p w:rsidR="005554BE" w:rsidRDefault="005554BE" w:rsidP="0041194F">
      <w:pPr>
        <w:rPr>
          <w:b/>
          <w:color w:val="000000"/>
          <w:sz w:val="22"/>
          <w:szCs w:val="22"/>
        </w:rPr>
      </w:pPr>
    </w:p>
    <w:p w:rsidR="00940C2F" w:rsidRDefault="00940C2F" w:rsidP="0041194F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Întocmit,</w:t>
      </w:r>
    </w:p>
    <w:p w:rsidR="00940C2F" w:rsidRPr="00D87BCC" w:rsidRDefault="00940C2F" w:rsidP="0041194F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VLĂDUCEANU ATENA</w:t>
      </w:r>
    </w:p>
    <w:sectPr w:rsidR="00940C2F" w:rsidRPr="00D87BCC" w:rsidSect="0041194F">
      <w:footerReference w:type="even" r:id="rId9"/>
      <w:footerReference w:type="default" r:id="rId10"/>
      <w:pgSz w:w="16840" w:h="11907" w:orient="landscape" w:code="9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BAA" w:rsidRDefault="009D5BAA">
      <w:r>
        <w:separator/>
      </w:r>
    </w:p>
  </w:endnote>
  <w:endnote w:type="continuationSeparator" w:id="0">
    <w:p w:rsidR="009D5BAA" w:rsidRDefault="009D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CC" w:rsidRDefault="00292B81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A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ACC" w:rsidRDefault="008C3ACC" w:rsidP="00CF30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ACC" w:rsidRDefault="00292B81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3A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240B">
      <w:rPr>
        <w:rStyle w:val="PageNumber"/>
        <w:noProof/>
      </w:rPr>
      <w:t>1</w:t>
    </w:r>
    <w:r>
      <w:rPr>
        <w:rStyle w:val="PageNumber"/>
      </w:rPr>
      <w:fldChar w:fldCharType="end"/>
    </w:r>
  </w:p>
  <w:p w:rsidR="008C3ACC" w:rsidRDefault="008C3ACC" w:rsidP="00CF30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BAA" w:rsidRDefault="009D5BAA">
      <w:r>
        <w:separator/>
      </w:r>
    </w:p>
  </w:footnote>
  <w:footnote w:type="continuationSeparator" w:id="0">
    <w:p w:rsidR="009D5BAA" w:rsidRDefault="009D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5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4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0000001D"/>
    <w:multiLevelType w:val="multilevel"/>
    <w:tmpl w:val="0000001C"/>
    <w:lvl w:ilvl="0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>
    <w:nsid w:val="00000025"/>
    <w:multiLevelType w:val="multilevel"/>
    <w:tmpl w:val="00000024"/>
    <w:lvl w:ilvl="0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>
    <w:nsid w:val="00000029"/>
    <w:multiLevelType w:val="multilevel"/>
    <w:tmpl w:val="00000028"/>
    <w:lvl w:ilvl="0">
      <w:start w:val="1"/>
      <w:numFmt w:val="decimal"/>
      <w:lvlText w:val="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>
    <w:nsid w:val="02DC714D"/>
    <w:multiLevelType w:val="singleLevel"/>
    <w:tmpl w:val="E65E2132"/>
    <w:lvl w:ilvl="0">
      <w:start w:val="10"/>
      <w:numFmt w:val="decimal"/>
      <w:lvlText w:val="3.2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22">
    <w:nsid w:val="03BF5C60"/>
    <w:multiLevelType w:val="hybridMultilevel"/>
    <w:tmpl w:val="306874F2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3">
    <w:nsid w:val="04666205"/>
    <w:multiLevelType w:val="hybridMultilevel"/>
    <w:tmpl w:val="5FD4C1A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7DE6D8A"/>
    <w:multiLevelType w:val="hybridMultilevel"/>
    <w:tmpl w:val="426463B8"/>
    <w:lvl w:ilvl="0" w:tplc="0418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5">
    <w:nsid w:val="0E190B80"/>
    <w:multiLevelType w:val="hybridMultilevel"/>
    <w:tmpl w:val="CA0E24E8"/>
    <w:lvl w:ilvl="0" w:tplc="0418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6">
    <w:nsid w:val="16821F3A"/>
    <w:multiLevelType w:val="singleLevel"/>
    <w:tmpl w:val="7536FA2C"/>
    <w:lvl w:ilvl="0">
      <w:start w:val="2"/>
      <w:numFmt w:val="decimal"/>
      <w:lvlText w:val="3.2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7">
    <w:nsid w:val="173635F1"/>
    <w:multiLevelType w:val="singleLevel"/>
    <w:tmpl w:val="247E64D2"/>
    <w:lvl w:ilvl="0">
      <w:start w:val="7"/>
      <w:numFmt w:val="decimal"/>
      <w:lvlText w:val="3.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8">
    <w:nsid w:val="1F5067F6"/>
    <w:multiLevelType w:val="hybridMultilevel"/>
    <w:tmpl w:val="0B04E41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0117561"/>
    <w:multiLevelType w:val="hybridMultilevel"/>
    <w:tmpl w:val="B0CE68F0"/>
    <w:lvl w:ilvl="0" w:tplc="5052B8B6">
      <w:start w:val="1"/>
      <w:numFmt w:val="decimal"/>
      <w:lvlText w:val="I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23CE61D2"/>
    <w:multiLevelType w:val="singleLevel"/>
    <w:tmpl w:val="2474EDD8"/>
    <w:lvl w:ilvl="0">
      <w:start w:val="6"/>
      <w:numFmt w:val="decimal"/>
      <w:lvlText w:val="3.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1">
    <w:nsid w:val="249B7DB7"/>
    <w:multiLevelType w:val="hybridMultilevel"/>
    <w:tmpl w:val="4D3C8492"/>
    <w:lvl w:ilvl="0" w:tplc="456CBDDA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9D4FD7A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7360F8E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4BCED30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2B615B2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BC2D3F4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E9A4300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4BCE16E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7906624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26C93301"/>
    <w:multiLevelType w:val="hybridMultilevel"/>
    <w:tmpl w:val="CFF43F0A"/>
    <w:lvl w:ilvl="0" w:tplc="ACD04D7C">
      <w:start w:val="2"/>
      <w:numFmt w:val="decimal"/>
      <w:lvlText w:val="%1.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10077E">
      <w:start w:val="1"/>
      <w:numFmt w:val="lowerLetter"/>
      <w:lvlText w:val="%2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65356">
      <w:start w:val="1"/>
      <w:numFmt w:val="lowerRoman"/>
      <w:lvlText w:val="%3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62E622">
      <w:start w:val="1"/>
      <w:numFmt w:val="decimal"/>
      <w:lvlText w:val="%4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422E6">
      <w:start w:val="1"/>
      <w:numFmt w:val="lowerLetter"/>
      <w:lvlText w:val="%5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FC8982">
      <w:start w:val="1"/>
      <w:numFmt w:val="lowerRoman"/>
      <w:lvlText w:val="%6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6A872E">
      <w:start w:val="1"/>
      <w:numFmt w:val="decimal"/>
      <w:lvlText w:val="%7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52BDA0">
      <w:start w:val="1"/>
      <w:numFmt w:val="lowerLetter"/>
      <w:lvlText w:val="%8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FE3FF6">
      <w:start w:val="1"/>
      <w:numFmt w:val="lowerRoman"/>
      <w:lvlText w:val="%9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297069B9"/>
    <w:multiLevelType w:val="hybridMultilevel"/>
    <w:tmpl w:val="A7365250"/>
    <w:lvl w:ilvl="0" w:tplc="FFFFFFFF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7A5AB0"/>
    <w:multiLevelType w:val="hybridMultilevel"/>
    <w:tmpl w:val="A71432C0"/>
    <w:lvl w:ilvl="0" w:tplc="7562D62C">
      <w:start w:val="1"/>
      <w:numFmt w:val="bullet"/>
      <w:lvlText w:val="-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37C9B22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28C0AE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D1A3B16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BAE098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C8E1AC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4040A4A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2AA2EAC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6EB71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1563D49"/>
    <w:multiLevelType w:val="hybridMultilevel"/>
    <w:tmpl w:val="B112962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B62312"/>
    <w:multiLevelType w:val="hybridMultilevel"/>
    <w:tmpl w:val="CFE2BF14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>
    <w:nsid w:val="6E883895"/>
    <w:multiLevelType w:val="singleLevel"/>
    <w:tmpl w:val="B5B80946"/>
    <w:lvl w:ilvl="0">
      <w:start w:val="1"/>
      <w:numFmt w:val="decimal"/>
      <w:lvlText w:val="3.1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38">
    <w:nsid w:val="762A6910"/>
    <w:multiLevelType w:val="hybridMultilevel"/>
    <w:tmpl w:val="93CED07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F14D1D"/>
    <w:multiLevelType w:val="hybridMultilevel"/>
    <w:tmpl w:val="34A27746"/>
    <w:lvl w:ilvl="0" w:tplc="58AA0284">
      <w:start w:val="1"/>
      <w:numFmt w:val="bullet"/>
      <w:lvlText w:val="-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A292E0">
      <w:start w:val="1"/>
      <w:numFmt w:val="bullet"/>
      <w:lvlText w:val="o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221184">
      <w:start w:val="1"/>
      <w:numFmt w:val="bullet"/>
      <w:lvlText w:val="▪"/>
      <w:lvlJc w:val="left"/>
      <w:pPr>
        <w:ind w:left="1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2C7E8">
      <w:start w:val="1"/>
      <w:numFmt w:val="bullet"/>
      <w:lvlText w:val="•"/>
      <w:lvlJc w:val="left"/>
      <w:pPr>
        <w:ind w:left="2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94BB9A">
      <w:start w:val="1"/>
      <w:numFmt w:val="bullet"/>
      <w:lvlText w:val="o"/>
      <w:lvlJc w:val="left"/>
      <w:pPr>
        <w:ind w:left="3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AFF2E">
      <w:start w:val="1"/>
      <w:numFmt w:val="bullet"/>
      <w:lvlText w:val="▪"/>
      <w:lvlJc w:val="left"/>
      <w:pPr>
        <w:ind w:left="4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42B82C">
      <w:start w:val="1"/>
      <w:numFmt w:val="bullet"/>
      <w:lvlText w:val="•"/>
      <w:lvlJc w:val="left"/>
      <w:pPr>
        <w:ind w:left="4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A8FD0">
      <w:start w:val="1"/>
      <w:numFmt w:val="bullet"/>
      <w:lvlText w:val="o"/>
      <w:lvlJc w:val="left"/>
      <w:pPr>
        <w:ind w:left="5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E89FE">
      <w:start w:val="1"/>
      <w:numFmt w:val="bullet"/>
      <w:lvlText w:val="▪"/>
      <w:lvlJc w:val="left"/>
      <w:pPr>
        <w:ind w:left="6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A850339"/>
    <w:multiLevelType w:val="hybridMultilevel"/>
    <w:tmpl w:val="8878FF0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BE712C"/>
    <w:multiLevelType w:val="hybridMultilevel"/>
    <w:tmpl w:val="D850F02E"/>
    <w:lvl w:ilvl="0" w:tplc="B98A9A16">
      <w:start w:val="1"/>
      <w:numFmt w:val="bullet"/>
      <w:lvlText w:val="-"/>
      <w:lvlJc w:val="left"/>
      <w:pPr>
        <w:ind w:left="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7A00AE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2A99B0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EBA2C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2E7F74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C2F00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F416DE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ECBF0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CE9EA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5"/>
  </w:num>
  <w:num w:numId="3">
    <w:abstractNumId w:val="28"/>
  </w:num>
  <w:num w:numId="4">
    <w:abstractNumId w:val="23"/>
  </w:num>
  <w:num w:numId="5">
    <w:abstractNumId w:val="38"/>
  </w:num>
  <w:num w:numId="6">
    <w:abstractNumId w:val="35"/>
  </w:num>
  <w:num w:numId="7">
    <w:abstractNumId w:val="40"/>
  </w:num>
  <w:num w:numId="8">
    <w:abstractNumId w:val="22"/>
  </w:num>
  <w:num w:numId="9">
    <w:abstractNumId w:val="33"/>
  </w:num>
  <w:num w:numId="10">
    <w:abstractNumId w:val="36"/>
  </w:num>
  <w:num w:numId="11">
    <w:abstractNumId w:val="29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0"/>
  </w:num>
  <w:num w:numId="33">
    <w:abstractNumId w:val="41"/>
  </w:num>
  <w:num w:numId="34">
    <w:abstractNumId w:val="34"/>
  </w:num>
  <w:num w:numId="35">
    <w:abstractNumId w:val="31"/>
  </w:num>
  <w:num w:numId="36">
    <w:abstractNumId w:val="39"/>
  </w:num>
  <w:num w:numId="37">
    <w:abstractNumId w:val="32"/>
  </w:num>
  <w:num w:numId="38">
    <w:abstractNumId w:val="37"/>
  </w:num>
  <w:num w:numId="39">
    <w:abstractNumId w:val="21"/>
  </w:num>
  <w:num w:numId="40">
    <w:abstractNumId w:val="26"/>
  </w:num>
  <w:num w:numId="41">
    <w:abstractNumId w:val="30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D8"/>
    <w:rsid w:val="00007430"/>
    <w:rsid w:val="00012160"/>
    <w:rsid w:val="00016763"/>
    <w:rsid w:val="000179FA"/>
    <w:rsid w:val="00020AA2"/>
    <w:rsid w:val="000246C3"/>
    <w:rsid w:val="00032A8C"/>
    <w:rsid w:val="00064714"/>
    <w:rsid w:val="0006676E"/>
    <w:rsid w:val="00076CC1"/>
    <w:rsid w:val="00080386"/>
    <w:rsid w:val="0008416B"/>
    <w:rsid w:val="00084AD7"/>
    <w:rsid w:val="00090A21"/>
    <w:rsid w:val="00092083"/>
    <w:rsid w:val="000959B3"/>
    <w:rsid w:val="00097C64"/>
    <w:rsid w:val="000A3282"/>
    <w:rsid w:val="000C23B3"/>
    <w:rsid w:val="000D1E77"/>
    <w:rsid w:val="000D3A4E"/>
    <w:rsid w:val="000E1C84"/>
    <w:rsid w:val="000E3E93"/>
    <w:rsid w:val="000E61A4"/>
    <w:rsid w:val="000F289F"/>
    <w:rsid w:val="00101354"/>
    <w:rsid w:val="001013D2"/>
    <w:rsid w:val="001016BC"/>
    <w:rsid w:val="001150F1"/>
    <w:rsid w:val="00117FA6"/>
    <w:rsid w:val="00125481"/>
    <w:rsid w:val="00141CB6"/>
    <w:rsid w:val="0015081B"/>
    <w:rsid w:val="001550AB"/>
    <w:rsid w:val="0015547C"/>
    <w:rsid w:val="00155D6C"/>
    <w:rsid w:val="0015691F"/>
    <w:rsid w:val="001578E8"/>
    <w:rsid w:val="001622AE"/>
    <w:rsid w:val="001642E3"/>
    <w:rsid w:val="00164713"/>
    <w:rsid w:val="00167153"/>
    <w:rsid w:val="001859C3"/>
    <w:rsid w:val="001961C5"/>
    <w:rsid w:val="001A01F4"/>
    <w:rsid w:val="001A0A89"/>
    <w:rsid w:val="001A7C67"/>
    <w:rsid w:val="001B41D5"/>
    <w:rsid w:val="001B7C99"/>
    <w:rsid w:val="001C460E"/>
    <w:rsid w:val="001D3344"/>
    <w:rsid w:val="001D3958"/>
    <w:rsid w:val="001D65CD"/>
    <w:rsid w:val="001E094C"/>
    <w:rsid w:val="001F17E2"/>
    <w:rsid w:val="002016EB"/>
    <w:rsid w:val="00204AD7"/>
    <w:rsid w:val="002134B9"/>
    <w:rsid w:val="002158E3"/>
    <w:rsid w:val="0021696C"/>
    <w:rsid w:val="00232B2F"/>
    <w:rsid w:val="002448D1"/>
    <w:rsid w:val="00250415"/>
    <w:rsid w:val="00252E1B"/>
    <w:rsid w:val="0025623B"/>
    <w:rsid w:val="00262706"/>
    <w:rsid w:val="00267429"/>
    <w:rsid w:val="00276B49"/>
    <w:rsid w:val="00292B81"/>
    <w:rsid w:val="00293A6B"/>
    <w:rsid w:val="00295477"/>
    <w:rsid w:val="002A1C60"/>
    <w:rsid w:val="002B0F44"/>
    <w:rsid w:val="002B4171"/>
    <w:rsid w:val="002C02DD"/>
    <w:rsid w:val="002C0611"/>
    <w:rsid w:val="002D0C8E"/>
    <w:rsid w:val="002D24DD"/>
    <w:rsid w:val="002D7406"/>
    <w:rsid w:val="002E17D3"/>
    <w:rsid w:val="002E2D06"/>
    <w:rsid w:val="002E7D63"/>
    <w:rsid w:val="002E7FA4"/>
    <w:rsid w:val="002F07F1"/>
    <w:rsid w:val="002F15FE"/>
    <w:rsid w:val="0030738A"/>
    <w:rsid w:val="003311F6"/>
    <w:rsid w:val="00333A5E"/>
    <w:rsid w:val="00335F1F"/>
    <w:rsid w:val="00340AD8"/>
    <w:rsid w:val="003662C2"/>
    <w:rsid w:val="0038298B"/>
    <w:rsid w:val="003929FF"/>
    <w:rsid w:val="00392E08"/>
    <w:rsid w:val="003947CA"/>
    <w:rsid w:val="00397DD5"/>
    <w:rsid w:val="003B4394"/>
    <w:rsid w:val="003B74DA"/>
    <w:rsid w:val="003E56EB"/>
    <w:rsid w:val="003F0497"/>
    <w:rsid w:val="003F6497"/>
    <w:rsid w:val="0041194F"/>
    <w:rsid w:val="00432974"/>
    <w:rsid w:val="00437775"/>
    <w:rsid w:val="00441082"/>
    <w:rsid w:val="004457B0"/>
    <w:rsid w:val="00447804"/>
    <w:rsid w:val="00475F6A"/>
    <w:rsid w:val="00485114"/>
    <w:rsid w:val="00492493"/>
    <w:rsid w:val="004961BF"/>
    <w:rsid w:val="004A4E7C"/>
    <w:rsid w:val="004A5BFA"/>
    <w:rsid w:val="004B0BD5"/>
    <w:rsid w:val="004B2AD2"/>
    <w:rsid w:val="004C0626"/>
    <w:rsid w:val="004C6D5C"/>
    <w:rsid w:val="004D113A"/>
    <w:rsid w:val="004D7216"/>
    <w:rsid w:val="004E5A1A"/>
    <w:rsid w:val="004E5F12"/>
    <w:rsid w:val="004F779E"/>
    <w:rsid w:val="005314D8"/>
    <w:rsid w:val="00532665"/>
    <w:rsid w:val="00542448"/>
    <w:rsid w:val="00546355"/>
    <w:rsid w:val="0054691B"/>
    <w:rsid w:val="0055164C"/>
    <w:rsid w:val="00551743"/>
    <w:rsid w:val="005554BE"/>
    <w:rsid w:val="00557DC3"/>
    <w:rsid w:val="005604A7"/>
    <w:rsid w:val="00564F24"/>
    <w:rsid w:val="005A28DE"/>
    <w:rsid w:val="005B1EFA"/>
    <w:rsid w:val="005D5E24"/>
    <w:rsid w:val="005D73C2"/>
    <w:rsid w:val="005E16F8"/>
    <w:rsid w:val="005F40C9"/>
    <w:rsid w:val="005F5D2E"/>
    <w:rsid w:val="00607B23"/>
    <w:rsid w:val="00617DB0"/>
    <w:rsid w:val="00630A09"/>
    <w:rsid w:val="00634D14"/>
    <w:rsid w:val="0064318F"/>
    <w:rsid w:val="00644B3C"/>
    <w:rsid w:val="00650FD7"/>
    <w:rsid w:val="00653DD0"/>
    <w:rsid w:val="00656567"/>
    <w:rsid w:val="00660948"/>
    <w:rsid w:val="00672663"/>
    <w:rsid w:val="0067452C"/>
    <w:rsid w:val="00675825"/>
    <w:rsid w:val="006761BA"/>
    <w:rsid w:val="006A0A4E"/>
    <w:rsid w:val="006A780B"/>
    <w:rsid w:val="006B203F"/>
    <w:rsid w:val="006D5781"/>
    <w:rsid w:val="006E1BC5"/>
    <w:rsid w:val="00706DB0"/>
    <w:rsid w:val="00711750"/>
    <w:rsid w:val="00715A66"/>
    <w:rsid w:val="007231ED"/>
    <w:rsid w:val="00734DC9"/>
    <w:rsid w:val="00734F05"/>
    <w:rsid w:val="00737595"/>
    <w:rsid w:val="00741F99"/>
    <w:rsid w:val="007506FB"/>
    <w:rsid w:val="00755520"/>
    <w:rsid w:val="007628F0"/>
    <w:rsid w:val="00763D0D"/>
    <w:rsid w:val="00767A30"/>
    <w:rsid w:val="00770D27"/>
    <w:rsid w:val="007725EE"/>
    <w:rsid w:val="00774EF0"/>
    <w:rsid w:val="0077502F"/>
    <w:rsid w:val="00775ABD"/>
    <w:rsid w:val="00781F7A"/>
    <w:rsid w:val="00782C01"/>
    <w:rsid w:val="007830C4"/>
    <w:rsid w:val="007976FE"/>
    <w:rsid w:val="007977DA"/>
    <w:rsid w:val="007A2873"/>
    <w:rsid w:val="007A6D22"/>
    <w:rsid w:val="007A723C"/>
    <w:rsid w:val="007A7E47"/>
    <w:rsid w:val="007B0E36"/>
    <w:rsid w:val="007B0F5B"/>
    <w:rsid w:val="007C0256"/>
    <w:rsid w:val="007C1164"/>
    <w:rsid w:val="007C2E8B"/>
    <w:rsid w:val="007C35B6"/>
    <w:rsid w:val="007C5CDE"/>
    <w:rsid w:val="007D2A32"/>
    <w:rsid w:val="007F240B"/>
    <w:rsid w:val="007F60C0"/>
    <w:rsid w:val="007F7C10"/>
    <w:rsid w:val="00802150"/>
    <w:rsid w:val="008046EE"/>
    <w:rsid w:val="0083170E"/>
    <w:rsid w:val="00832BB0"/>
    <w:rsid w:val="00833A46"/>
    <w:rsid w:val="0084235F"/>
    <w:rsid w:val="00842AE1"/>
    <w:rsid w:val="00842D52"/>
    <w:rsid w:val="00846BBC"/>
    <w:rsid w:val="00851330"/>
    <w:rsid w:val="0086543D"/>
    <w:rsid w:val="00865A56"/>
    <w:rsid w:val="00872FBF"/>
    <w:rsid w:val="008937E5"/>
    <w:rsid w:val="008B4129"/>
    <w:rsid w:val="008C26B3"/>
    <w:rsid w:val="008C324B"/>
    <w:rsid w:val="008C3ACC"/>
    <w:rsid w:val="008D14A9"/>
    <w:rsid w:val="008E380A"/>
    <w:rsid w:val="008E4021"/>
    <w:rsid w:val="008F1DE4"/>
    <w:rsid w:val="00940C2F"/>
    <w:rsid w:val="009478EE"/>
    <w:rsid w:val="00953AF8"/>
    <w:rsid w:val="00963EF4"/>
    <w:rsid w:val="00964DE2"/>
    <w:rsid w:val="0096530E"/>
    <w:rsid w:val="00966DD2"/>
    <w:rsid w:val="00971C25"/>
    <w:rsid w:val="00973D4E"/>
    <w:rsid w:val="00984971"/>
    <w:rsid w:val="00991E25"/>
    <w:rsid w:val="009A0A77"/>
    <w:rsid w:val="009A1A03"/>
    <w:rsid w:val="009A5F45"/>
    <w:rsid w:val="009A7840"/>
    <w:rsid w:val="009B0118"/>
    <w:rsid w:val="009B0396"/>
    <w:rsid w:val="009B09EB"/>
    <w:rsid w:val="009B6449"/>
    <w:rsid w:val="009C162E"/>
    <w:rsid w:val="009C39B9"/>
    <w:rsid w:val="009D0268"/>
    <w:rsid w:val="009D2BD0"/>
    <w:rsid w:val="009D5BAA"/>
    <w:rsid w:val="009E1DC5"/>
    <w:rsid w:val="009E27BC"/>
    <w:rsid w:val="009F5CBC"/>
    <w:rsid w:val="00A00D0E"/>
    <w:rsid w:val="00A05959"/>
    <w:rsid w:val="00A06907"/>
    <w:rsid w:val="00A1065A"/>
    <w:rsid w:val="00A17BF6"/>
    <w:rsid w:val="00A24743"/>
    <w:rsid w:val="00A4067B"/>
    <w:rsid w:val="00A40F5E"/>
    <w:rsid w:val="00A46C88"/>
    <w:rsid w:val="00A56F90"/>
    <w:rsid w:val="00A61CE6"/>
    <w:rsid w:val="00A71AAA"/>
    <w:rsid w:val="00A73E03"/>
    <w:rsid w:val="00A770D3"/>
    <w:rsid w:val="00A84614"/>
    <w:rsid w:val="00A9043C"/>
    <w:rsid w:val="00A918E3"/>
    <w:rsid w:val="00A97022"/>
    <w:rsid w:val="00AA7211"/>
    <w:rsid w:val="00AC11A5"/>
    <w:rsid w:val="00AD0486"/>
    <w:rsid w:val="00AD1E07"/>
    <w:rsid w:val="00AD288B"/>
    <w:rsid w:val="00AD37DC"/>
    <w:rsid w:val="00AF5D12"/>
    <w:rsid w:val="00AF7EF4"/>
    <w:rsid w:val="00B00B9C"/>
    <w:rsid w:val="00B155F7"/>
    <w:rsid w:val="00B3040D"/>
    <w:rsid w:val="00B30543"/>
    <w:rsid w:val="00B3245E"/>
    <w:rsid w:val="00B5762D"/>
    <w:rsid w:val="00B62219"/>
    <w:rsid w:val="00B63F91"/>
    <w:rsid w:val="00B7057D"/>
    <w:rsid w:val="00B76ED3"/>
    <w:rsid w:val="00B93C35"/>
    <w:rsid w:val="00B97FB5"/>
    <w:rsid w:val="00BA1DFA"/>
    <w:rsid w:val="00BA23B5"/>
    <w:rsid w:val="00BA32E0"/>
    <w:rsid w:val="00BB295E"/>
    <w:rsid w:val="00BC7E00"/>
    <w:rsid w:val="00BD1227"/>
    <w:rsid w:val="00BE1F67"/>
    <w:rsid w:val="00BF07F9"/>
    <w:rsid w:val="00C02D43"/>
    <w:rsid w:val="00C02F68"/>
    <w:rsid w:val="00C05ADF"/>
    <w:rsid w:val="00C13E0D"/>
    <w:rsid w:val="00C20882"/>
    <w:rsid w:val="00C36936"/>
    <w:rsid w:val="00C509A0"/>
    <w:rsid w:val="00C54738"/>
    <w:rsid w:val="00C61E43"/>
    <w:rsid w:val="00C623D3"/>
    <w:rsid w:val="00C63CB5"/>
    <w:rsid w:val="00C66C0A"/>
    <w:rsid w:val="00C72802"/>
    <w:rsid w:val="00C76A8B"/>
    <w:rsid w:val="00C87BAF"/>
    <w:rsid w:val="00C93DEB"/>
    <w:rsid w:val="00CC105B"/>
    <w:rsid w:val="00CC1366"/>
    <w:rsid w:val="00CD09F3"/>
    <w:rsid w:val="00CD2D56"/>
    <w:rsid w:val="00CE1262"/>
    <w:rsid w:val="00CF3039"/>
    <w:rsid w:val="00CF757F"/>
    <w:rsid w:val="00D01246"/>
    <w:rsid w:val="00D14C80"/>
    <w:rsid w:val="00D20842"/>
    <w:rsid w:val="00D22ADB"/>
    <w:rsid w:val="00D22D95"/>
    <w:rsid w:val="00D25567"/>
    <w:rsid w:val="00D32BCC"/>
    <w:rsid w:val="00D33774"/>
    <w:rsid w:val="00D34CDD"/>
    <w:rsid w:val="00D357C0"/>
    <w:rsid w:val="00D4407B"/>
    <w:rsid w:val="00D44821"/>
    <w:rsid w:val="00D50860"/>
    <w:rsid w:val="00D74CB6"/>
    <w:rsid w:val="00D821D6"/>
    <w:rsid w:val="00D87BCC"/>
    <w:rsid w:val="00D93DF8"/>
    <w:rsid w:val="00D9455D"/>
    <w:rsid w:val="00D94F1E"/>
    <w:rsid w:val="00D95D6D"/>
    <w:rsid w:val="00DA5881"/>
    <w:rsid w:val="00DB2B56"/>
    <w:rsid w:val="00DB529A"/>
    <w:rsid w:val="00DC323A"/>
    <w:rsid w:val="00DD3F1E"/>
    <w:rsid w:val="00E00339"/>
    <w:rsid w:val="00E010C6"/>
    <w:rsid w:val="00E16F84"/>
    <w:rsid w:val="00E240E4"/>
    <w:rsid w:val="00E246A8"/>
    <w:rsid w:val="00E26349"/>
    <w:rsid w:val="00E30587"/>
    <w:rsid w:val="00E707F6"/>
    <w:rsid w:val="00E70833"/>
    <w:rsid w:val="00E72646"/>
    <w:rsid w:val="00E75682"/>
    <w:rsid w:val="00E8094D"/>
    <w:rsid w:val="00E81F36"/>
    <w:rsid w:val="00E9428D"/>
    <w:rsid w:val="00E94D5B"/>
    <w:rsid w:val="00EA6C35"/>
    <w:rsid w:val="00ED38A8"/>
    <w:rsid w:val="00EE02A5"/>
    <w:rsid w:val="00EE71FC"/>
    <w:rsid w:val="00EF0A9F"/>
    <w:rsid w:val="00EF43B1"/>
    <w:rsid w:val="00EF6FD0"/>
    <w:rsid w:val="00F068FB"/>
    <w:rsid w:val="00F11B91"/>
    <w:rsid w:val="00F17768"/>
    <w:rsid w:val="00F22E7A"/>
    <w:rsid w:val="00F26431"/>
    <w:rsid w:val="00F42B3A"/>
    <w:rsid w:val="00F434D9"/>
    <w:rsid w:val="00F53BB6"/>
    <w:rsid w:val="00F563F0"/>
    <w:rsid w:val="00F6065F"/>
    <w:rsid w:val="00F67EEF"/>
    <w:rsid w:val="00F75EF3"/>
    <w:rsid w:val="00F76F2B"/>
    <w:rsid w:val="00F915DD"/>
    <w:rsid w:val="00FA459E"/>
    <w:rsid w:val="00FB2E9D"/>
    <w:rsid w:val="00FB732B"/>
    <w:rsid w:val="00FC2B69"/>
    <w:rsid w:val="00FC6EC9"/>
    <w:rsid w:val="00FD227D"/>
    <w:rsid w:val="00FD23A4"/>
    <w:rsid w:val="00FE3A02"/>
    <w:rsid w:val="00FE4AAC"/>
    <w:rsid w:val="00FF0FF2"/>
    <w:rsid w:val="00FF23C4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292B81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292B81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92B81"/>
    <w:rPr>
      <w:sz w:val="20"/>
    </w:rPr>
  </w:style>
  <w:style w:type="paragraph" w:styleId="BodyText2">
    <w:name w:val="Body Text 2"/>
    <w:basedOn w:val="Normal"/>
    <w:semiHidden/>
    <w:rsid w:val="00292B81"/>
    <w:rPr>
      <w:b/>
      <w:bCs/>
      <w:lang w:val="en-US"/>
    </w:rPr>
  </w:style>
  <w:style w:type="paragraph" w:styleId="CommentText">
    <w:name w:val="annotation text"/>
    <w:basedOn w:val="Normal"/>
    <w:semiHidden/>
    <w:rsid w:val="00292B81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292B81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292B81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aliases w:val="Caracter Caracter Char Char, Caracter Caracter Char Caracter Caracter Char, Caracter Caracter Char Caracter  Char, Caracter Caracter Char Caracter  Caracter Caracter Caracter Caracter Cara Char"/>
    <w:link w:val="PlainText"/>
    <w:rsid w:val="00293A6B"/>
    <w:rPr>
      <w:rFonts w:ascii="Courier New" w:hAnsi="Courier New" w:cs="Courier New"/>
      <w:noProof/>
      <w:lang w:val="ro-RO" w:eastAsia="en-US" w:bidi="ar-SA"/>
    </w:rPr>
  </w:style>
  <w:style w:type="paragraph" w:styleId="Footer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3039"/>
  </w:style>
  <w:style w:type="paragraph" w:styleId="BalloonText">
    <w:name w:val="Balloon Text"/>
    <w:basedOn w:val="Normal"/>
    <w:link w:val="BalloonTextChar"/>
    <w:uiPriority w:val="99"/>
    <w:semiHidden/>
    <w:unhideWhenUsed/>
    <w:rsid w:val="00340A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Heading1Char">
    <w:name w:val="Heading 1 Char"/>
    <w:link w:val="Heading1"/>
    <w:rsid w:val="00953AF8"/>
    <w:rPr>
      <w:sz w:val="24"/>
      <w:szCs w:val="24"/>
      <w:u w:val="single"/>
      <w:lang w:val="ro-RO" w:eastAsia="ro-RO"/>
    </w:rPr>
  </w:style>
  <w:style w:type="character" w:customStyle="1" w:styleId="Bodytext9">
    <w:name w:val="Body text (9)_"/>
    <w:link w:val="Bodytext90"/>
    <w:uiPriority w:val="99"/>
    <w:locked/>
    <w:rsid w:val="003929FF"/>
    <w:rPr>
      <w:sz w:val="22"/>
      <w:szCs w:val="22"/>
      <w:shd w:val="clear" w:color="auto" w:fill="FFFFFF"/>
    </w:rPr>
  </w:style>
  <w:style w:type="character" w:customStyle="1" w:styleId="Bodytext9Bold">
    <w:name w:val="Body text (9) + Bold"/>
    <w:aliases w:val="Italic"/>
    <w:uiPriority w:val="99"/>
    <w:rsid w:val="003929FF"/>
    <w:rPr>
      <w:b/>
      <w:bCs/>
      <w:sz w:val="22"/>
      <w:szCs w:val="22"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rsid w:val="003929FF"/>
    <w:pPr>
      <w:widowControl w:val="0"/>
      <w:shd w:val="clear" w:color="auto" w:fill="FFFFFF"/>
      <w:spacing w:before="240" w:line="263" w:lineRule="exact"/>
      <w:ind w:hanging="80"/>
      <w:jc w:val="both"/>
    </w:pPr>
    <w:rPr>
      <w:sz w:val="22"/>
      <w:szCs w:val="22"/>
    </w:rPr>
  </w:style>
  <w:style w:type="character" w:customStyle="1" w:styleId="Bodytext912pt1">
    <w:name w:val="Body text (9) + 12 pt1"/>
    <w:uiPriority w:val="99"/>
    <w:rsid w:val="003929FF"/>
    <w:rPr>
      <w:rFonts w:ascii="Times New Roman" w:hAnsi="Times New Roman" w:cs="Times New Roman"/>
      <w:sz w:val="24"/>
      <w:szCs w:val="24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8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292B81"/>
    <w:pPr>
      <w:keepNext/>
      <w:ind w:firstLine="708"/>
      <w:jc w:val="center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rsid w:val="00B3245E"/>
    <w:pPr>
      <w:keepNext/>
      <w:spacing w:line="360" w:lineRule="auto"/>
      <w:jc w:val="center"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rsid w:val="00292B81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Heading7">
    <w:name w:val="heading 7"/>
    <w:basedOn w:val="Normal"/>
    <w:next w:val="Normal"/>
    <w:qFormat/>
    <w:rsid w:val="00293A6B"/>
    <w:pPr>
      <w:spacing w:before="240" w:after="60"/>
      <w:outlineLvl w:val="6"/>
    </w:pPr>
    <w:rPr>
      <w:lang w:eastAsia="en-US"/>
    </w:rPr>
  </w:style>
  <w:style w:type="paragraph" w:styleId="Heading8">
    <w:name w:val="heading 8"/>
    <w:basedOn w:val="Normal"/>
    <w:next w:val="Normal"/>
    <w:qFormat/>
    <w:rsid w:val="00564F24"/>
    <w:pPr>
      <w:keepNext/>
      <w:numPr>
        <w:numId w:val="9"/>
      </w:numPr>
      <w:outlineLvl w:val="7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92B81"/>
    <w:rPr>
      <w:sz w:val="20"/>
    </w:rPr>
  </w:style>
  <w:style w:type="paragraph" w:styleId="BodyText2">
    <w:name w:val="Body Text 2"/>
    <w:basedOn w:val="Normal"/>
    <w:semiHidden/>
    <w:rsid w:val="00292B81"/>
    <w:rPr>
      <w:b/>
      <w:bCs/>
      <w:lang w:val="en-US"/>
    </w:rPr>
  </w:style>
  <w:style w:type="paragraph" w:styleId="CommentText">
    <w:name w:val="annotation text"/>
    <w:basedOn w:val="Normal"/>
    <w:semiHidden/>
    <w:rsid w:val="00292B81"/>
    <w:pPr>
      <w:jc w:val="both"/>
    </w:pPr>
    <w:rPr>
      <w:sz w:val="20"/>
      <w:szCs w:val="20"/>
      <w:lang w:eastAsia="en-US"/>
    </w:rPr>
  </w:style>
  <w:style w:type="paragraph" w:styleId="BodyTextIndent">
    <w:name w:val="Body Text Indent"/>
    <w:basedOn w:val="Normal"/>
    <w:semiHidden/>
    <w:rsid w:val="00292B81"/>
    <w:pPr>
      <w:ind w:left="2160" w:hanging="744"/>
      <w:jc w:val="both"/>
    </w:pPr>
    <w:rPr>
      <w:b/>
      <w:bCs/>
    </w:rPr>
  </w:style>
  <w:style w:type="paragraph" w:styleId="Title">
    <w:name w:val="Title"/>
    <w:basedOn w:val="Normal"/>
    <w:qFormat/>
    <w:rsid w:val="00292B81"/>
    <w:pPr>
      <w:ind w:right="450"/>
      <w:jc w:val="center"/>
    </w:pPr>
    <w:rPr>
      <w:b/>
      <w:bCs/>
      <w:sz w:val="28"/>
      <w:szCs w:val="28"/>
      <w:lang w:val="fr-FR" w:eastAsia="en-US"/>
    </w:rPr>
  </w:style>
  <w:style w:type="paragraph" w:styleId="PlainText">
    <w:name w:val="Plain Text"/>
    <w:aliases w:val="Caracter Caracter Char, Caracter Caracter Char Caracter Caracter, Caracter Caracter Char Caracter , Caracter Caracter Char Caracter  Caracter Caracter Caracter Caracter Cara,Caracter Caracter Char Caracter Caracter Caracter"/>
    <w:basedOn w:val="Normal"/>
    <w:link w:val="PlainTextChar"/>
    <w:rsid w:val="004A4E7C"/>
    <w:rPr>
      <w:rFonts w:ascii="Courier New" w:hAnsi="Courier New" w:cs="Courier New"/>
      <w:noProof/>
      <w:sz w:val="20"/>
      <w:szCs w:val="20"/>
      <w:lang w:eastAsia="en-US"/>
    </w:rPr>
  </w:style>
  <w:style w:type="paragraph" w:styleId="BodyText3">
    <w:name w:val="Body Text 3"/>
    <w:basedOn w:val="Normal"/>
    <w:rsid w:val="00564F24"/>
    <w:rPr>
      <w:lang w:eastAsia="en-US"/>
    </w:rPr>
  </w:style>
  <w:style w:type="table" w:styleId="TableGrid">
    <w:name w:val="Table Grid"/>
    <w:basedOn w:val="TableNormal"/>
    <w:uiPriority w:val="59"/>
    <w:rsid w:val="009C16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aliases w:val="Caracter Caracter Char Char, Caracter Caracter Char Caracter Caracter Char, Caracter Caracter Char Caracter  Char, Caracter Caracter Char Caracter  Caracter Caracter Caracter Caracter Cara Char"/>
    <w:link w:val="PlainText"/>
    <w:rsid w:val="00293A6B"/>
    <w:rPr>
      <w:rFonts w:ascii="Courier New" w:hAnsi="Courier New" w:cs="Courier New"/>
      <w:noProof/>
      <w:lang w:val="ro-RO" w:eastAsia="en-US" w:bidi="ar-SA"/>
    </w:rPr>
  </w:style>
  <w:style w:type="paragraph" w:styleId="Footer">
    <w:name w:val="footer"/>
    <w:basedOn w:val="Normal"/>
    <w:rsid w:val="00CF30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3039"/>
  </w:style>
  <w:style w:type="paragraph" w:styleId="BalloonText">
    <w:name w:val="Balloon Text"/>
    <w:basedOn w:val="Normal"/>
    <w:link w:val="BalloonTextChar"/>
    <w:uiPriority w:val="99"/>
    <w:semiHidden/>
    <w:unhideWhenUsed/>
    <w:rsid w:val="00340A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40AD8"/>
    <w:rPr>
      <w:rFonts w:ascii="Segoe UI" w:hAnsi="Segoe UI" w:cs="Segoe UI"/>
      <w:sz w:val="18"/>
      <w:szCs w:val="18"/>
      <w:lang w:val="ro-RO" w:eastAsia="ro-RO"/>
    </w:rPr>
  </w:style>
  <w:style w:type="character" w:customStyle="1" w:styleId="Heading1Char">
    <w:name w:val="Heading 1 Char"/>
    <w:link w:val="Heading1"/>
    <w:rsid w:val="00953AF8"/>
    <w:rPr>
      <w:sz w:val="24"/>
      <w:szCs w:val="24"/>
      <w:u w:val="single"/>
      <w:lang w:val="ro-RO" w:eastAsia="ro-RO"/>
    </w:rPr>
  </w:style>
  <w:style w:type="character" w:customStyle="1" w:styleId="Bodytext9">
    <w:name w:val="Body text (9)_"/>
    <w:link w:val="Bodytext90"/>
    <w:uiPriority w:val="99"/>
    <w:locked/>
    <w:rsid w:val="003929FF"/>
    <w:rPr>
      <w:sz w:val="22"/>
      <w:szCs w:val="22"/>
      <w:shd w:val="clear" w:color="auto" w:fill="FFFFFF"/>
    </w:rPr>
  </w:style>
  <w:style w:type="character" w:customStyle="1" w:styleId="Bodytext9Bold">
    <w:name w:val="Body text (9) + Bold"/>
    <w:aliases w:val="Italic"/>
    <w:uiPriority w:val="99"/>
    <w:rsid w:val="003929FF"/>
    <w:rPr>
      <w:b/>
      <w:bCs/>
      <w:sz w:val="22"/>
      <w:szCs w:val="22"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rsid w:val="003929FF"/>
    <w:pPr>
      <w:widowControl w:val="0"/>
      <w:shd w:val="clear" w:color="auto" w:fill="FFFFFF"/>
      <w:spacing w:before="240" w:line="263" w:lineRule="exact"/>
      <w:ind w:hanging="80"/>
      <w:jc w:val="both"/>
    </w:pPr>
    <w:rPr>
      <w:sz w:val="22"/>
      <w:szCs w:val="22"/>
    </w:rPr>
  </w:style>
  <w:style w:type="character" w:customStyle="1" w:styleId="Bodytext912pt1">
    <w:name w:val="Body text (9) + 12 pt1"/>
    <w:uiPriority w:val="99"/>
    <w:rsid w:val="003929FF"/>
    <w:rPr>
      <w:rFonts w:ascii="Times New Roman" w:hAnsi="Times New Roman" w:cs="Times New Roman"/>
      <w:sz w:val="24"/>
      <w:szCs w:val="24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63057-9921-441E-AC75-BC48DB98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1484</Words>
  <Characters>8459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Şcoala: Gr</vt:lpstr>
      <vt:lpstr>Şcoala: Gr</vt:lpstr>
    </vt:vector>
  </TitlesOfParts>
  <Company>Acasa</Company>
  <LinksUpToDate>false</LinksUpToDate>
  <CharactersWithSpaces>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Şcoala: Gr</dc:title>
  <dc:creator>Florina</dc:creator>
  <cp:lastModifiedBy>Anexa17</cp:lastModifiedBy>
  <cp:revision>2</cp:revision>
  <cp:lastPrinted>2017-09-10T12:30:00Z</cp:lastPrinted>
  <dcterms:created xsi:type="dcterms:W3CDTF">2017-10-25T06:36:00Z</dcterms:created>
  <dcterms:modified xsi:type="dcterms:W3CDTF">2017-10-25T06:36:00Z</dcterms:modified>
</cp:coreProperties>
</file>