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B14F7" w14:textId="18D9D917" w:rsidR="00004402" w:rsidRPr="00004402" w:rsidRDefault="00004402" w:rsidP="00004402">
      <w:pPr>
        <w:shd w:val="clear" w:color="auto" w:fill="FFFFFF"/>
        <w:spacing w:after="0" w:line="240" w:lineRule="auto"/>
        <w:rPr>
          <w:rFonts w:ascii="inherit" w:eastAsia="Times New Roman" w:hAnsi="inherit" w:cs="Segoe UI Historic"/>
          <w:b/>
          <w:bCs/>
          <w:i/>
          <w:iCs/>
          <w:color w:val="050505"/>
          <w:sz w:val="23"/>
          <w:szCs w:val="23"/>
        </w:rPr>
      </w:pPr>
      <w:r w:rsidRPr="00004402">
        <w:rPr>
          <w:rFonts w:ascii="inherit" w:eastAsia="Times New Roman" w:hAnsi="inherit" w:cs="Segoe UI Historic"/>
          <w:b/>
          <w:bCs/>
          <w:i/>
          <w:iCs/>
          <w:color w:val="050505"/>
          <w:sz w:val="23"/>
          <w:szCs w:val="23"/>
        </w:rPr>
        <w:t>Hotărâr</w:t>
      </w:r>
      <w:r w:rsidRPr="00004402">
        <w:rPr>
          <w:rFonts w:ascii="inherit" w:eastAsia="Times New Roman" w:hAnsi="inherit" w:cs="Segoe UI Historic"/>
          <w:b/>
          <w:bCs/>
          <w:i/>
          <w:iCs/>
          <w:color w:val="050505"/>
          <w:sz w:val="23"/>
          <w:szCs w:val="23"/>
        </w:rPr>
        <w:t>ea</w:t>
      </w:r>
      <w:r w:rsidRPr="00004402">
        <w:rPr>
          <w:rFonts w:ascii="inherit" w:eastAsia="Times New Roman" w:hAnsi="inherit" w:cs="Segoe UI Historic"/>
          <w:b/>
          <w:bCs/>
          <w:i/>
          <w:iCs/>
          <w:color w:val="050505"/>
          <w:sz w:val="23"/>
          <w:szCs w:val="23"/>
        </w:rPr>
        <w:t xml:space="preserve"> nr. 16 din 05.02.2021 a CJSU Hunedoara  </w:t>
      </w:r>
    </w:p>
    <w:p w14:paraId="7BC036B2"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Art. 1 (1) Se aprobă, începând cu data de 08.02.2021 reluarea activităților care impun prezența fizică a preșcolarilor și elevilor în unitățile de învățământ din județul Hunedoara, conform anexei care face parte integrantă din prezenta hotărâre. </w:t>
      </w:r>
    </w:p>
    <w:p w14:paraId="17FF4B52"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Notă: Anexa este prezentată în fotografiile acestei informări. </w:t>
      </w:r>
    </w:p>
    <w:p w14:paraId="37F9379F"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(2) Prezența fizică a preșcolarilor și elevilor în unitățile de învățământ se realizează, după următoarele scenarii: </w:t>
      </w:r>
    </w:p>
    <w:p w14:paraId="6ED79664"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Scenariul 1 (VERDE) </w:t>
      </w:r>
    </w:p>
    <w:p w14:paraId="5FB16D0B"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Participarea zilnică a tuturor </w:t>
      </w:r>
      <w:proofErr w:type="spellStart"/>
      <w:r w:rsidRPr="00004402">
        <w:rPr>
          <w:rFonts w:ascii="inherit" w:eastAsia="Times New Roman" w:hAnsi="inherit" w:cs="Segoe UI Historic"/>
          <w:color w:val="050505"/>
          <w:sz w:val="23"/>
          <w:szCs w:val="23"/>
        </w:rPr>
        <w:t>preşcolarilor</w:t>
      </w:r>
      <w:proofErr w:type="spellEnd"/>
      <w:r w:rsidRPr="00004402">
        <w:rPr>
          <w:rFonts w:ascii="inherit" w:eastAsia="Times New Roman" w:hAnsi="inherit" w:cs="Segoe UI Historic"/>
          <w:color w:val="050505"/>
          <w:sz w:val="23"/>
          <w:szCs w:val="23"/>
        </w:rPr>
        <w:t xml:space="preserve"> </w:t>
      </w:r>
      <w:proofErr w:type="spellStart"/>
      <w:r w:rsidRPr="00004402">
        <w:rPr>
          <w:rFonts w:ascii="inherit" w:eastAsia="Times New Roman" w:hAnsi="inherit" w:cs="Segoe UI Historic"/>
          <w:color w:val="050505"/>
          <w:sz w:val="23"/>
          <w:szCs w:val="23"/>
        </w:rPr>
        <w:t>şi</w:t>
      </w:r>
      <w:proofErr w:type="spellEnd"/>
      <w:r w:rsidRPr="00004402">
        <w:rPr>
          <w:rFonts w:ascii="inherit" w:eastAsia="Times New Roman" w:hAnsi="inherit" w:cs="Segoe UI Historic"/>
          <w:color w:val="050505"/>
          <w:sz w:val="23"/>
          <w:szCs w:val="23"/>
        </w:rPr>
        <w:t xml:space="preserve"> elevilor în </w:t>
      </w:r>
      <w:proofErr w:type="spellStart"/>
      <w:r w:rsidRPr="00004402">
        <w:rPr>
          <w:rFonts w:ascii="inherit" w:eastAsia="Times New Roman" w:hAnsi="inherit" w:cs="Segoe UI Historic"/>
          <w:color w:val="050505"/>
          <w:sz w:val="23"/>
          <w:szCs w:val="23"/>
        </w:rPr>
        <w:t>unităţile</w:t>
      </w:r>
      <w:proofErr w:type="spellEnd"/>
      <w:r w:rsidRPr="00004402">
        <w:rPr>
          <w:rFonts w:ascii="inherit" w:eastAsia="Times New Roman" w:hAnsi="inherit" w:cs="Segoe UI Historic"/>
          <w:color w:val="050505"/>
          <w:sz w:val="23"/>
          <w:szCs w:val="23"/>
        </w:rPr>
        <w:t xml:space="preserve"> de </w:t>
      </w:r>
      <w:proofErr w:type="spellStart"/>
      <w:r w:rsidRPr="00004402">
        <w:rPr>
          <w:rFonts w:ascii="inherit" w:eastAsia="Times New Roman" w:hAnsi="inherit" w:cs="Segoe UI Historic"/>
          <w:color w:val="050505"/>
          <w:sz w:val="23"/>
          <w:szCs w:val="23"/>
        </w:rPr>
        <w:t>învăţământ</w:t>
      </w:r>
      <w:proofErr w:type="spellEnd"/>
      <w:r w:rsidRPr="00004402">
        <w:rPr>
          <w:rFonts w:ascii="inherit" w:eastAsia="Times New Roman" w:hAnsi="inherit" w:cs="Segoe UI Historic"/>
          <w:color w:val="050505"/>
          <w:sz w:val="23"/>
          <w:szCs w:val="23"/>
        </w:rPr>
        <w:t xml:space="preserve">, cu respectarea </w:t>
      </w:r>
      <w:proofErr w:type="spellStart"/>
      <w:r w:rsidRPr="00004402">
        <w:rPr>
          <w:rFonts w:ascii="inherit" w:eastAsia="Times New Roman" w:hAnsi="inherit" w:cs="Segoe UI Historic"/>
          <w:color w:val="050505"/>
          <w:sz w:val="23"/>
          <w:szCs w:val="23"/>
        </w:rPr>
        <w:t>şi</w:t>
      </w:r>
      <w:proofErr w:type="spellEnd"/>
      <w:r w:rsidRPr="00004402">
        <w:rPr>
          <w:rFonts w:ascii="inherit" w:eastAsia="Times New Roman" w:hAnsi="inherit" w:cs="Segoe UI Historic"/>
          <w:color w:val="050505"/>
          <w:sz w:val="23"/>
          <w:szCs w:val="23"/>
        </w:rPr>
        <w:t xml:space="preserve"> aplicarea tuturor normelor de </w:t>
      </w:r>
      <w:proofErr w:type="spellStart"/>
      <w:r w:rsidRPr="00004402">
        <w:rPr>
          <w:rFonts w:ascii="inherit" w:eastAsia="Times New Roman" w:hAnsi="inherit" w:cs="Segoe UI Historic"/>
          <w:color w:val="050505"/>
          <w:sz w:val="23"/>
          <w:szCs w:val="23"/>
        </w:rPr>
        <w:t>protecţie</w:t>
      </w:r>
      <w:proofErr w:type="spellEnd"/>
      <w:r w:rsidRPr="00004402">
        <w:rPr>
          <w:rFonts w:ascii="inherit" w:eastAsia="Times New Roman" w:hAnsi="inherit" w:cs="Segoe UI Historic"/>
          <w:color w:val="050505"/>
          <w:sz w:val="23"/>
          <w:szCs w:val="23"/>
        </w:rPr>
        <w:t xml:space="preserve"> Incidența cumulată în ultimele 14 zile a cazurilor din localitate mai mică sau egală cu 1/1000 de locuitori.</w:t>
      </w:r>
    </w:p>
    <w:p w14:paraId="34B11C6F"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Scenariul 2 (GALBEN) </w:t>
      </w:r>
    </w:p>
    <w:p w14:paraId="099C9536"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a) Participarea zilnică, cu prezență fizică în unitățile de învățământ a tuturor </w:t>
      </w:r>
      <w:proofErr w:type="spellStart"/>
      <w:r w:rsidRPr="00004402">
        <w:rPr>
          <w:rFonts w:ascii="inherit" w:eastAsia="Times New Roman" w:hAnsi="inherit" w:cs="Segoe UI Historic"/>
          <w:color w:val="050505"/>
          <w:sz w:val="23"/>
          <w:szCs w:val="23"/>
        </w:rPr>
        <w:t>preşcolarilor</w:t>
      </w:r>
      <w:proofErr w:type="spellEnd"/>
      <w:r w:rsidRPr="00004402">
        <w:rPr>
          <w:rFonts w:ascii="inherit" w:eastAsia="Times New Roman" w:hAnsi="inherit" w:cs="Segoe UI Historic"/>
          <w:color w:val="050505"/>
          <w:sz w:val="23"/>
          <w:szCs w:val="23"/>
        </w:rPr>
        <w:t xml:space="preserve"> </w:t>
      </w:r>
      <w:proofErr w:type="spellStart"/>
      <w:r w:rsidRPr="00004402">
        <w:rPr>
          <w:rFonts w:ascii="inherit" w:eastAsia="Times New Roman" w:hAnsi="inherit" w:cs="Segoe UI Historic"/>
          <w:color w:val="050505"/>
          <w:sz w:val="23"/>
          <w:szCs w:val="23"/>
        </w:rPr>
        <w:t>şi</w:t>
      </w:r>
      <w:proofErr w:type="spellEnd"/>
      <w:r w:rsidRPr="00004402">
        <w:rPr>
          <w:rFonts w:ascii="inherit" w:eastAsia="Times New Roman" w:hAnsi="inherit" w:cs="Segoe UI Historic"/>
          <w:color w:val="050505"/>
          <w:sz w:val="23"/>
          <w:szCs w:val="23"/>
        </w:rPr>
        <w:t xml:space="preserve"> elevilor din </w:t>
      </w:r>
      <w:proofErr w:type="spellStart"/>
      <w:r w:rsidRPr="00004402">
        <w:rPr>
          <w:rFonts w:ascii="inherit" w:eastAsia="Times New Roman" w:hAnsi="inherit" w:cs="Segoe UI Historic"/>
          <w:color w:val="050505"/>
          <w:sz w:val="23"/>
          <w:szCs w:val="23"/>
        </w:rPr>
        <w:t>învăţământul</w:t>
      </w:r>
      <w:proofErr w:type="spellEnd"/>
      <w:r w:rsidRPr="00004402">
        <w:rPr>
          <w:rFonts w:ascii="inherit" w:eastAsia="Times New Roman" w:hAnsi="inherit" w:cs="Segoe UI Historic"/>
          <w:color w:val="050505"/>
          <w:sz w:val="23"/>
          <w:szCs w:val="23"/>
        </w:rPr>
        <w:t xml:space="preserve"> primar, a elevilor din clasele a VIII-a </w:t>
      </w:r>
      <w:proofErr w:type="spellStart"/>
      <w:r w:rsidRPr="00004402">
        <w:rPr>
          <w:rFonts w:ascii="inherit" w:eastAsia="Times New Roman" w:hAnsi="inherit" w:cs="Segoe UI Historic"/>
          <w:color w:val="050505"/>
          <w:sz w:val="23"/>
          <w:szCs w:val="23"/>
        </w:rPr>
        <w:t>şi</w:t>
      </w:r>
      <w:proofErr w:type="spellEnd"/>
      <w:r w:rsidRPr="00004402">
        <w:rPr>
          <w:rFonts w:ascii="inherit" w:eastAsia="Times New Roman" w:hAnsi="inherit" w:cs="Segoe UI Historic"/>
          <w:color w:val="050505"/>
          <w:sz w:val="23"/>
          <w:szCs w:val="23"/>
        </w:rPr>
        <w:t xml:space="preserve"> a XII-a, a XIII-a, și a celor din anii terminali din învățământul profesional și postliceal, cu respectarea </w:t>
      </w:r>
      <w:proofErr w:type="spellStart"/>
      <w:r w:rsidRPr="00004402">
        <w:rPr>
          <w:rFonts w:ascii="inherit" w:eastAsia="Times New Roman" w:hAnsi="inherit" w:cs="Segoe UI Historic"/>
          <w:color w:val="050505"/>
          <w:sz w:val="23"/>
          <w:szCs w:val="23"/>
        </w:rPr>
        <w:t>şi</w:t>
      </w:r>
      <w:proofErr w:type="spellEnd"/>
      <w:r w:rsidRPr="00004402">
        <w:rPr>
          <w:rFonts w:ascii="inherit" w:eastAsia="Times New Roman" w:hAnsi="inherit" w:cs="Segoe UI Historic"/>
          <w:color w:val="050505"/>
          <w:sz w:val="23"/>
          <w:szCs w:val="23"/>
        </w:rPr>
        <w:t xml:space="preserve"> aplicarea tuturor normelor </w:t>
      </w:r>
      <w:proofErr w:type="spellStart"/>
      <w:r w:rsidRPr="00004402">
        <w:rPr>
          <w:rFonts w:ascii="inherit" w:eastAsia="Times New Roman" w:hAnsi="inherit" w:cs="Segoe UI Historic"/>
          <w:color w:val="050505"/>
          <w:sz w:val="23"/>
          <w:szCs w:val="23"/>
        </w:rPr>
        <w:t>protecţie</w:t>
      </w:r>
      <w:proofErr w:type="spellEnd"/>
      <w:r w:rsidRPr="00004402">
        <w:rPr>
          <w:rFonts w:ascii="inherit" w:eastAsia="Times New Roman" w:hAnsi="inherit" w:cs="Segoe UI Historic"/>
          <w:color w:val="050505"/>
          <w:sz w:val="23"/>
          <w:szCs w:val="23"/>
        </w:rPr>
        <w:t>.</w:t>
      </w:r>
    </w:p>
    <w:p w14:paraId="5714E5A6"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b) Participarea zilnică, în sistem on line a elevilor din celelalte clase/ani de studiu Incidența cumulată în ultimele 14 zile a cazurilor din localitate este mai mare de 1/1000 dar mai mică sau egală cu 3/1000 de locuitori.</w:t>
      </w:r>
    </w:p>
    <w:p w14:paraId="57BAF183"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Scenariul 3 (ROȘU) </w:t>
      </w:r>
    </w:p>
    <w:p w14:paraId="39D0111F"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a) Participarea zilnică a tuturor </w:t>
      </w:r>
      <w:proofErr w:type="spellStart"/>
      <w:r w:rsidRPr="00004402">
        <w:rPr>
          <w:rFonts w:ascii="inherit" w:eastAsia="Times New Roman" w:hAnsi="inherit" w:cs="Segoe UI Historic"/>
          <w:color w:val="050505"/>
          <w:sz w:val="23"/>
          <w:szCs w:val="23"/>
        </w:rPr>
        <w:t>preşcolarilor</w:t>
      </w:r>
      <w:proofErr w:type="spellEnd"/>
      <w:r w:rsidRPr="00004402">
        <w:rPr>
          <w:rFonts w:ascii="inherit" w:eastAsia="Times New Roman" w:hAnsi="inherit" w:cs="Segoe UI Historic"/>
          <w:color w:val="050505"/>
          <w:sz w:val="23"/>
          <w:szCs w:val="23"/>
        </w:rPr>
        <w:t xml:space="preserve"> </w:t>
      </w:r>
      <w:proofErr w:type="spellStart"/>
      <w:r w:rsidRPr="00004402">
        <w:rPr>
          <w:rFonts w:ascii="inherit" w:eastAsia="Times New Roman" w:hAnsi="inherit" w:cs="Segoe UI Historic"/>
          <w:color w:val="050505"/>
          <w:sz w:val="23"/>
          <w:szCs w:val="23"/>
        </w:rPr>
        <w:t>şi</w:t>
      </w:r>
      <w:proofErr w:type="spellEnd"/>
      <w:r w:rsidRPr="00004402">
        <w:rPr>
          <w:rFonts w:ascii="inherit" w:eastAsia="Times New Roman" w:hAnsi="inherit" w:cs="Segoe UI Historic"/>
          <w:color w:val="050505"/>
          <w:sz w:val="23"/>
          <w:szCs w:val="23"/>
        </w:rPr>
        <w:t xml:space="preserve"> elevilor din </w:t>
      </w:r>
      <w:proofErr w:type="spellStart"/>
      <w:r w:rsidRPr="00004402">
        <w:rPr>
          <w:rFonts w:ascii="inherit" w:eastAsia="Times New Roman" w:hAnsi="inherit" w:cs="Segoe UI Historic"/>
          <w:color w:val="050505"/>
          <w:sz w:val="23"/>
          <w:szCs w:val="23"/>
        </w:rPr>
        <w:t>învăţământul</w:t>
      </w:r>
      <w:proofErr w:type="spellEnd"/>
      <w:r w:rsidRPr="00004402">
        <w:rPr>
          <w:rFonts w:ascii="inherit" w:eastAsia="Times New Roman" w:hAnsi="inherit" w:cs="Segoe UI Historic"/>
          <w:color w:val="050505"/>
          <w:sz w:val="23"/>
          <w:szCs w:val="23"/>
        </w:rPr>
        <w:t xml:space="preserve"> primar.</w:t>
      </w:r>
    </w:p>
    <w:p w14:paraId="7E2DA6A1"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b) Participarea zilnică, în sistem on line a elevilor din celelalte clase/ani de studiu Incidența cumulată în ultimele 14 zile a cazurilor din localitate este mai mare de 3/1.000 locuitori </w:t>
      </w:r>
    </w:p>
    <w:p w14:paraId="385E5C8F"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(3) În situații justificate de infrastructură și resursele existente, unitățile de învățământ/unitățile conexe pot desfășura activități didactice în sistem on-line cu aprobarea Inspectoratului Școlar Județean Hunedoara. </w:t>
      </w:r>
    </w:p>
    <w:p w14:paraId="1711AD59"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(4) Stagiile de pregătire practică pentru elevii din învățământul liceal tehnologic, postliceal, profesional și profesional dual se desfășoară cu prezența fizică a elevilor, cu respectarea procedurilor privind măsurile de protecție instituite de către entitățile organizatoare de stagii de pregătire practică și prevederile ordinului nr. 3235 – 93 din 04.02.2021 al MEC și MS, indiferent de scenariul epidemiologic.</w:t>
      </w:r>
    </w:p>
    <w:p w14:paraId="1C33E92E"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Art. 2 (1) Se aprobă, începând cu data de 08.02.2021 reluarea activităților care impun prezența fizică a studenților din </w:t>
      </w:r>
      <w:proofErr w:type="spellStart"/>
      <w:r w:rsidRPr="00004402">
        <w:rPr>
          <w:rFonts w:ascii="inherit" w:eastAsia="Times New Roman" w:hAnsi="inherit" w:cs="Segoe UI Historic"/>
          <w:color w:val="050505"/>
          <w:sz w:val="23"/>
          <w:szCs w:val="23"/>
        </w:rPr>
        <w:t>instituţiile</w:t>
      </w:r>
      <w:proofErr w:type="spellEnd"/>
      <w:r w:rsidRPr="00004402">
        <w:rPr>
          <w:rFonts w:ascii="inherit" w:eastAsia="Times New Roman" w:hAnsi="inherit" w:cs="Segoe UI Historic"/>
          <w:color w:val="050505"/>
          <w:sz w:val="23"/>
          <w:szCs w:val="23"/>
        </w:rPr>
        <w:t xml:space="preserve"> de </w:t>
      </w:r>
      <w:proofErr w:type="spellStart"/>
      <w:r w:rsidRPr="00004402">
        <w:rPr>
          <w:rFonts w:ascii="inherit" w:eastAsia="Times New Roman" w:hAnsi="inherit" w:cs="Segoe UI Historic"/>
          <w:color w:val="050505"/>
          <w:sz w:val="23"/>
          <w:szCs w:val="23"/>
        </w:rPr>
        <w:t>învăţământ</w:t>
      </w:r>
      <w:proofErr w:type="spellEnd"/>
      <w:r w:rsidRPr="00004402">
        <w:rPr>
          <w:rFonts w:ascii="inherit" w:eastAsia="Times New Roman" w:hAnsi="inherit" w:cs="Segoe UI Historic"/>
          <w:color w:val="050505"/>
          <w:sz w:val="23"/>
          <w:szCs w:val="23"/>
        </w:rPr>
        <w:t xml:space="preserve"> superioare din județul Hunedoara.</w:t>
      </w:r>
    </w:p>
    <w:p w14:paraId="0E8545E2"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(2) Înainte de data începerii cursurilor universitare, în </w:t>
      </w:r>
      <w:proofErr w:type="spellStart"/>
      <w:r w:rsidRPr="00004402">
        <w:rPr>
          <w:rFonts w:ascii="inherit" w:eastAsia="Times New Roman" w:hAnsi="inherit" w:cs="Segoe UI Historic"/>
          <w:color w:val="050505"/>
          <w:sz w:val="23"/>
          <w:szCs w:val="23"/>
        </w:rPr>
        <w:t>funcţie</w:t>
      </w:r>
      <w:proofErr w:type="spellEnd"/>
      <w:r w:rsidRPr="00004402">
        <w:rPr>
          <w:rFonts w:ascii="inherit" w:eastAsia="Times New Roman" w:hAnsi="inherit" w:cs="Segoe UI Historic"/>
          <w:color w:val="050505"/>
          <w:sz w:val="23"/>
          <w:szCs w:val="23"/>
        </w:rPr>
        <w:t xml:space="preserve"> de </w:t>
      </w:r>
      <w:proofErr w:type="spellStart"/>
      <w:r w:rsidRPr="00004402">
        <w:rPr>
          <w:rFonts w:ascii="inherit" w:eastAsia="Times New Roman" w:hAnsi="inherit" w:cs="Segoe UI Historic"/>
          <w:color w:val="050505"/>
          <w:sz w:val="23"/>
          <w:szCs w:val="23"/>
        </w:rPr>
        <w:t>situaţia</w:t>
      </w:r>
      <w:proofErr w:type="spellEnd"/>
      <w:r w:rsidRPr="00004402">
        <w:rPr>
          <w:rFonts w:ascii="inherit" w:eastAsia="Times New Roman" w:hAnsi="inherit" w:cs="Segoe UI Historic"/>
          <w:color w:val="050505"/>
          <w:sz w:val="23"/>
          <w:szCs w:val="23"/>
        </w:rPr>
        <w:t xml:space="preserve"> epidemiologică, de </w:t>
      </w:r>
      <w:proofErr w:type="spellStart"/>
      <w:r w:rsidRPr="00004402">
        <w:rPr>
          <w:rFonts w:ascii="inherit" w:eastAsia="Times New Roman" w:hAnsi="inherit" w:cs="Segoe UI Historic"/>
          <w:color w:val="050505"/>
          <w:sz w:val="23"/>
          <w:szCs w:val="23"/>
        </w:rPr>
        <w:t>particularităţile</w:t>
      </w:r>
      <w:proofErr w:type="spellEnd"/>
      <w:r w:rsidRPr="00004402">
        <w:rPr>
          <w:rFonts w:ascii="inherit" w:eastAsia="Times New Roman" w:hAnsi="inherit" w:cs="Segoe UI Historic"/>
          <w:color w:val="050505"/>
          <w:sz w:val="23"/>
          <w:szCs w:val="23"/>
        </w:rPr>
        <w:t xml:space="preserve"> locale, de infrastructura, de specificul programelor de studiu </w:t>
      </w:r>
      <w:proofErr w:type="spellStart"/>
      <w:r w:rsidRPr="00004402">
        <w:rPr>
          <w:rFonts w:ascii="inherit" w:eastAsia="Times New Roman" w:hAnsi="inherit" w:cs="Segoe UI Historic"/>
          <w:color w:val="050505"/>
          <w:sz w:val="23"/>
          <w:szCs w:val="23"/>
        </w:rPr>
        <w:t>şi</w:t>
      </w:r>
      <w:proofErr w:type="spellEnd"/>
      <w:r w:rsidRPr="00004402">
        <w:rPr>
          <w:rFonts w:ascii="inherit" w:eastAsia="Times New Roman" w:hAnsi="inherit" w:cs="Segoe UI Historic"/>
          <w:color w:val="050505"/>
          <w:sz w:val="23"/>
          <w:szCs w:val="23"/>
        </w:rPr>
        <w:t xml:space="preserve"> de resursele umane ale fiecărei </w:t>
      </w:r>
      <w:proofErr w:type="spellStart"/>
      <w:r w:rsidRPr="00004402">
        <w:rPr>
          <w:rFonts w:ascii="inherit" w:eastAsia="Times New Roman" w:hAnsi="inherit" w:cs="Segoe UI Historic"/>
          <w:color w:val="050505"/>
          <w:sz w:val="23"/>
          <w:szCs w:val="23"/>
        </w:rPr>
        <w:t>instituţii</w:t>
      </w:r>
      <w:proofErr w:type="spellEnd"/>
      <w:r w:rsidRPr="00004402">
        <w:rPr>
          <w:rFonts w:ascii="inherit" w:eastAsia="Times New Roman" w:hAnsi="inherit" w:cs="Segoe UI Historic"/>
          <w:color w:val="050505"/>
          <w:sz w:val="23"/>
          <w:szCs w:val="23"/>
        </w:rPr>
        <w:t xml:space="preserve"> de </w:t>
      </w:r>
      <w:proofErr w:type="spellStart"/>
      <w:r w:rsidRPr="00004402">
        <w:rPr>
          <w:rFonts w:ascii="inherit" w:eastAsia="Times New Roman" w:hAnsi="inherit" w:cs="Segoe UI Historic"/>
          <w:color w:val="050505"/>
          <w:sz w:val="23"/>
          <w:szCs w:val="23"/>
        </w:rPr>
        <w:t>învăţământ</w:t>
      </w:r>
      <w:proofErr w:type="spellEnd"/>
      <w:r w:rsidRPr="00004402">
        <w:rPr>
          <w:rFonts w:ascii="inherit" w:eastAsia="Times New Roman" w:hAnsi="inherit" w:cs="Segoe UI Historic"/>
          <w:color w:val="050505"/>
          <w:sz w:val="23"/>
          <w:szCs w:val="23"/>
        </w:rPr>
        <w:t xml:space="preserve"> superior în parte, conducerea acesteia, cu consultarea senatului universitar, </w:t>
      </w:r>
      <w:proofErr w:type="spellStart"/>
      <w:r w:rsidRPr="00004402">
        <w:rPr>
          <w:rFonts w:ascii="inherit" w:eastAsia="Times New Roman" w:hAnsi="inherit" w:cs="Segoe UI Historic"/>
          <w:color w:val="050505"/>
          <w:sz w:val="23"/>
          <w:szCs w:val="23"/>
        </w:rPr>
        <w:t>stabileşte</w:t>
      </w:r>
      <w:proofErr w:type="spellEnd"/>
      <w:r w:rsidRPr="00004402">
        <w:rPr>
          <w:rFonts w:ascii="inherit" w:eastAsia="Times New Roman" w:hAnsi="inherit" w:cs="Segoe UI Historic"/>
          <w:color w:val="050505"/>
          <w:sz w:val="23"/>
          <w:szCs w:val="23"/>
        </w:rPr>
        <w:t xml:space="preserve"> aplicarea unuia dintre scenariile de organizare </w:t>
      </w:r>
      <w:proofErr w:type="spellStart"/>
      <w:r w:rsidRPr="00004402">
        <w:rPr>
          <w:rFonts w:ascii="inherit" w:eastAsia="Times New Roman" w:hAnsi="inherit" w:cs="Segoe UI Historic"/>
          <w:color w:val="050505"/>
          <w:sz w:val="23"/>
          <w:szCs w:val="23"/>
        </w:rPr>
        <w:t>şi</w:t>
      </w:r>
      <w:proofErr w:type="spellEnd"/>
      <w:r w:rsidRPr="00004402">
        <w:rPr>
          <w:rFonts w:ascii="inherit" w:eastAsia="Times New Roman" w:hAnsi="inherit" w:cs="Segoe UI Historic"/>
          <w:color w:val="050505"/>
          <w:sz w:val="23"/>
          <w:szCs w:val="23"/>
        </w:rPr>
        <w:t xml:space="preserve"> </w:t>
      </w:r>
      <w:proofErr w:type="spellStart"/>
      <w:r w:rsidRPr="00004402">
        <w:rPr>
          <w:rFonts w:ascii="inherit" w:eastAsia="Times New Roman" w:hAnsi="inherit" w:cs="Segoe UI Historic"/>
          <w:color w:val="050505"/>
          <w:sz w:val="23"/>
          <w:szCs w:val="23"/>
        </w:rPr>
        <w:t>desfăşurare</w:t>
      </w:r>
      <w:proofErr w:type="spellEnd"/>
      <w:r w:rsidRPr="00004402">
        <w:rPr>
          <w:rFonts w:ascii="inherit" w:eastAsia="Times New Roman" w:hAnsi="inherit" w:cs="Segoe UI Historic"/>
          <w:color w:val="050505"/>
          <w:sz w:val="23"/>
          <w:szCs w:val="23"/>
        </w:rPr>
        <w:t xml:space="preserve"> a </w:t>
      </w:r>
      <w:proofErr w:type="spellStart"/>
      <w:r w:rsidRPr="00004402">
        <w:rPr>
          <w:rFonts w:ascii="inherit" w:eastAsia="Times New Roman" w:hAnsi="inherit" w:cs="Segoe UI Historic"/>
          <w:color w:val="050505"/>
          <w:sz w:val="23"/>
          <w:szCs w:val="23"/>
        </w:rPr>
        <w:t>activităţilor</w:t>
      </w:r>
      <w:proofErr w:type="spellEnd"/>
      <w:r w:rsidRPr="00004402">
        <w:rPr>
          <w:rFonts w:ascii="inherit" w:eastAsia="Times New Roman" w:hAnsi="inherit" w:cs="Segoe UI Historic"/>
          <w:color w:val="050505"/>
          <w:sz w:val="23"/>
          <w:szCs w:val="23"/>
        </w:rPr>
        <w:t xml:space="preserve"> didactice, după cum urmează:</w:t>
      </w:r>
    </w:p>
    <w:p w14:paraId="29D69D1C"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Scenariul 1 </w:t>
      </w:r>
    </w:p>
    <w:p w14:paraId="295602E1"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(VERDE) </w:t>
      </w:r>
    </w:p>
    <w:p w14:paraId="63B9450F"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Participarea fizică în </w:t>
      </w:r>
      <w:proofErr w:type="spellStart"/>
      <w:r w:rsidRPr="00004402">
        <w:rPr>
          <w:rFonts w:ascii="inherit" w:eastAsia="Times New Roman" w:hAnsi="inherit" w:cs="Segoe UI Historic"/>
          <w:color w:val="050505"/>
          <w:sz w:val="23"/>
          <w:szCs w:val="23"/>
        </w:rPr>
        <w:t>instituţia</w:t>
      </w:r>
      <w:proofErr w:type="spellEnd"/>
      <w:r w:rsidRPr="00004402">
        <w:rPr>
          <w:rFonts w:ascii="inherit" w:eastAsia="Times New Roman" w:hAnsi="inherit" w:cs="Segoe UI Historic"/>
          <w:color w:val="050505"/>
          <w:sz w:val="23"/>
          <w:szCs w:val="23"/>
        </w:rPr>
        <w:t xml:space="preserve"> de </w:t>
      </w:r>
      <w:proofErr w:type="spellStart"/>
      <w:r w:rsidRPr="00004402">
        <w:rPr>
          <w:rFonts w:ascii="inherit" w:eastAsia="Times New Roman" w:hAnsi="inherit" w:cs="Segoe UI Historic"/>
          <w:color w:val="050505"/>
          <w:sz w:val="23"/>
          <w:szCs w:val="23"/>
        </w:rPr>
        <w:t>învăţământ</w:t>
      </w:r>
      <w:proofErr w:type="spellEnd"/>
      <w:r w:rsidRPr="00004402">
        <w:rPr>
          <w:rFonts w:ascii="inherit" w:eastAsia="Times New Roman" w:hAnsi="inherit" w:cs="Segoe UI Historic"/>
          <w:color w:val="050505"/>
          <w:sz w:val="23"/>
          <w:szCs w:val="23"/>
        </w:rPr>
        <w:t xml:space="preserve"> superior a tuturor </w:t>
      </w:r>
      <w:proofErr w:type="spellStart"/>
      <w:r w:rsidRPr="00004402">
        <w:rPr>
          <w:rFonts w:ascii="inherit" w:eastAsia="Times New Roman" w:hAnsi="inherit" w:cs="Segoe UI Historic"/>
          <w:color w:val="050505"/>
          <w:sz w:val="23"/>
          <w:szCs w:val="23"/>
        </w:rPr>
        <w:t>studenţilor</w:t>
      </w:r>
      <w:proofErr w:type="spellEnd"/>
      <w:r w:rsidRPr="00004402">
        <w:rPr>
          <w:rFonts w:ascii="inherit" w:eastAsia="Times New Roman" w:hAnsi="inherit" w:cs="Segoe UI Historic"/>
          <w:color w:val="050505"/>
          <w:sz w:val="23"/>
          <w:szCs w:val="23"/>
        </w:rPr>
        <w:t>/</w:t>
      </w:r>
      <w:proofErr w:type="spellStart"/>
      <w:r w:rsidRPr="00004402">
        <w:rPr>
          <w:rFonts w:ascii="inherit" w:eastAsia="Times New Roman" w:hAnsi="inherit" w:cs="Segoe UI Historic"/>
          <w:color w:val="050505"/>
          <w:sz w:val="23"/>
          <w:szCs w:val="23"/>
        </w:rPr>
        <w:t>cursanţilor</w:t>
      </w:r>
      <w:proofErr w:type="spellEnd"/>
      <w:r w:rsidRPr="00004402">
        <w:rPr>
          <w:rFonts w:ascii="inherit" w:eastAsia="Times New Roman" w:hAnsi="inherit" w:cs="Segoe UI Historic"/>
          <w:color w:val="050505"/>
          <w:sz w:val="23"/>
          <w:szCs w:val="23"/>
        </w:rPr>
        <w:t xml:space="preserve"> la toate </w:t>
      </w:r>
      <w:proofErr w:type="spellStart"/>
      <w:r w:rsidRPr="00004402">
        <w:rPr>
          <w:rFonts w:ascii="inherit" w:eastAsia="Times New Roman" w:hAnsi="inherit" w:cs="Segoe UI Historic"/>
          <w:color w:val="050505"/>
          <w:sz w:val="23"/>
          <w:szCs w:val="23"/>
        </w:rPr>
        <w:t>activităţile</w:t>
      </w:r>
      <w:proofErr w:type="spellEnd"/>
      <w:r w:rsidRPr="00004402">
        <w:rPr>
          <w:rFonts w:ascii="inherit" w:eastAsia="Times New Roman" w:hAnsi="inherit" w:cs="Segoe UI Historic"/>
          <w:color w:val="050505"/>
          <w:sz w:val="23"/>
          <w:szCs w:val="23"/>
        </w:rPr>
        <w:t xml:space="preserve"> didactice, conform programului de </w:t>
      </w:r>
      <w:proofErr w:type="spellStart"/>
      <w:r w:rsidRPr="00004402">
        <w:rPr>
          <w:rFonts w:ascii="inherit" w:eastAsia="Times New Roman" w:hAnsi="inherit" w:cs="Segoe UI Historic"/>
          <w:color w:val="050505"/>
          <w:sz w:val="23"/>
          <w:szCs w:val="23"/>
        </w:rPr>
        <w:t>desfăşurare</w:t>
      </w:r>
      <w:proofErr w:type="spellEnd"/>
      <w:r w:rsidRPr="00004402">
        <w:rPr>
          <w:rFonts w:ascii="inherit" w:eastAsia="Times New Roman" w:hAnsi="inherit" w:cs="Segoe UI Historic"/>
          <w:color w:val="050505"/>
          <w:sz w:val="23"/>
          <w:szCs w:val="23"/>
        </w:rPr>
        <w:t xml:space="preserve"> a acestora, cu respectarea </w:t>
      </w:r>
      <w:proofErr w:type="spellStart"/>
      <w:r w:rsidRPr="00004402">
        <w:rPr>
          <w:rFonts w:ascii="inherit" w:eastAsia="Times New Roman" w:hAnsi="inherit" w:cs="Segoe UI Historic"/>
          <w:color w:val="050505"/>
          <w:sz w:val="23"/>
          <w:szCs w:val="23"/>
        </w:rPr>
        <w:t>şi</w:t>
      </w:r>
      <w:proofErr w:type="spellEnd"/>
      <w:r w:rsidRPr="00004402">
        <w:rPr>
          <w:rFonts w:ascii="inherit" w:eastAsia="Times New Roman" w:hAnsi="inherit" w:cs="Segoe UI Historic"/>
          <w:color w:val="050505"/>
          <w:sz w:val="23"/>
          <w:szCs w:val="23"/>
        </w:rPr>
        <w:t xml:space="preserve"> aplicarea tuturor normelor de </w:t>
      </w:r>
      <w:proofErr w:type="spellStart"/>
      <w:r w:rsidRPr="00004402">
        <w:rPr>
          <w:rFonts w:ascii="inherit" w:eastAsia="Times New Roman" w:hAnsi="inherit" w:cs="Segoe UI Historic"/>
          <w:color w:val="050505"/>
          <w:sz w:val="23"/>
          <w:szCs w:val="23"/>
        </w:rPr>
        <w:t>protecţie</w:t>
      </w:r>
      <w:proofErr w:type="spellEnd"/>
      <w:r w:rsidRPr="00004402">
        <w:rPr>
          <w:rFonts w:ascii="inherit" w:eastAsia="Times New Roman" w:hAnsi="inherit" w:cs="Segoe UI Historic"/>
          <w:color w:val="050505"/>
          <w:sz w:val="23"/>
          <w:szCs w:val="23"/>
        </w:rPr>
        <w:t>.</w:t>
      </w:r>
    </w:p>
    <w:p w14:paraId="559B29B0"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Scenariul 2 </w:t>
      </w:r>
    </w:p>
    <w:p w14:paraId="3C9B2B97"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(GALBEN) </w:t>
      </w:r>
    </w:p>
    <w:p w14:paraId="27E413DA"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Participare în sistem mixt - prezenta fizică și online, în funcție de specificul programelor de studiu, de infrastructura și de condițiile epidemiologice, conform procedurilor proprii fiecărei universități.</w:t>
      </w:r>
    </w:p>
    <w:p w14:paraId="73DA5D6C"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lastRenderedPageBreak/>
        <w:t>Scenariul 3</w:t>
      </w:r>
    </w:p>
    <w:p w14:paraId="1B3EE02A"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(ROȘU) </w:t>
      </w:r>
    </w:p>
    <w:p w14:paraId="562A5C56"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Participarea tuturor </w:t>
      </w:r>
      <w:proofErr w:type="spellStart"/>
      <w:r w:rsidRPr="00004402">
        <w:rPr>
          <w:rFonts w:ascii="inherit" w:eastAsia="Times New Roman" w:hAnsi="inherit" w:cs="Segoe UI Historic"/>
          <w:color w:val="050505"/>
          <w:sz w:val="23"/>
          <w:szCs w:val="23"/>
        </w:rPr>
        <w:t>studenţilor</w:t>
      </w:r>
      <w:proofErr w:type="spellEnd"/>
      <w:r w:rsidRPr="00004402">
        <w:rPr>
          <w:rFonts w:ascii="inherit" w:eastAsia="Times New Roman" w:hAnsi="inherit" w:cs="Segoe UI Historic"/>
          <w:color w:val="050505"/>
          <w:sz w:val="23"/>
          <w:szCs w:val="23"/>
        </w:rPr>
        <w:t>/</w:t>
      </w:r>
      <w:proofErr w:type="spellStart"/>
      <w:r w:rsidRPr="00004402">
        <w:rPr>
          <w:rFonts w:ascii="inherit" w:eastAsia="Times New Roman" w:hAnsi="inherit" w:cs="Segoe UI Historic"/>
          <w:color w:val="050505"/>
          <w:sz w:val="23"/>
          <w:szCs w:val="23"/>
        </w:rPr>
        <w:t>cursanţilor</w:t>
      </w:r>
      <w:proofErr w:type="spellEnd"/>
      <w:r w:rsidRPr="00004402">
        <w:rPr>
          <w:rFonts w:ascii="inherit" w:eastAsia="Times New Roman" w:hAnsi="inherit" w:cs="Segoe UI Historic"/>
          <w:color w:val="050505"/>
          <w:sz w:val="23"/>
          <w:szCs w:val="23"/>
        </w:rPr>
        <w:t xml:space="preserve"> la </w:t>
      </w:r>
      <w:proofErr w:type="spellStart"/>
      <w:r w:rsidRPr="00004402">
        <w:rPr>
          <w:rFonts w:ascii="inherit" w:eastAsia="Times New Roman" w:hAnsi="inherit" w:cs="Segoe UI Historic"/>
          <w:color w:val="050505"/>
          <w:sz w:val="23"/>
          <w:szCs w:val="23"/>
        </w:rPr>
        <w:t>activităţi</w:t>
      </w:r>
      <w:proofErr w:type="spellEnd"/>
      <w:r w:rsidRPr="00004402">
        <w:rPr>
          <w:rFonts w:ascii="inherit" w:eastAsia="Times New Roman" w:hAnsi="inherit" w:cs="Segoe UI Historic"/>
          <w:color w:val="050505"/>
          <w:sz w:val="23"/>
          <w:szCs w:val="23"/>
        </w:rPr>
        <w:t xml:space="preserve"> didactice online</w:t>
      </w:r>
    </w:p>
    <w:p w14:paraId="3225281C"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Art. 3. Direcția de Sănătate Publică Hunedoara informează Inspectoratul Școlar Județean, respectiv Senatul Universitar al Instituției de Învățământ Superior, înainte de reluarea cursurilor, după vacanțele școlare/universitare precum și pe parcursul anului școlar/universitar cu privire la situația epidemiologică la nivelul localităților, respectiv rata incidenței determinată de numărul total de cazuri noi din ultimele 14 zile, raportat la 1000 de locuitori;</w:t>
      </w:r>
    </w:p>
    <w:p w14:paraId="56807DFB"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Art. 4. Unitățile/instituția de învățământ preuniversitar/conexe în baza situației epidemiologice la nivelul localităților, respectiv rata incidenței determinată de numărul total de cazuri noi din ultimele 14 zile, raportat la 1000 de locuitori, stabilesc și propun scenariul de funcționare, prin consiliul de administrație al unității;</w:t>
      </w:r>
    </w:p>
    <w:p w14:paraId="1A6DEEC9"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Art. 5. Avizarea Scenariului de funcționare al unității/ instituției de învățământ preuniversitar/conexe se realizează de către Inspectoratul Școlar Județean, respectiv Direcția de Sănătate Publică Hunedoara, pe baza propunerilor consiliul de administrație al unității de învățământ;</w:t>
      </w:r>
    </w:p>
    <w:p w14:paraId="066E5E61"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Art. 6 (1) - Inspectoratul pentru </w:t>
      </w:r>
      <w:proofErr w:type="spellStart"/>
      <w:r w:rsidRPr="00004402">
        <w:rPr>
          <w:rFonts w:ascii="inherit" w:eastAsia="Times New Roman" w:hAnsi="inherit" w:cs="Segoe UI Historic"/>
          <w:color w:val="050505"/>
          <w:sz w:val="23"/>
          <w:szCs w:val="23"/>
        </w:rPr>
        <w:t>Situaţii</w:t>
      </w:r>
      <w:proofErr w:type="spellEnd"/>
      <w:r w:rsidRPr="00004402">
        <w:rPr>
          <w:rFonts w:ascii="inherit" w:eastAsia="Times New Roman" w:hAnsi="inherit" w:cs="Segoe UI Historic"/>
          <w:color w:val="050505"/>
          <w:sz w:val="23"/>
          <w:szCs w:val="23"/>
        </w:rPr>
        <w:t xml:space="preserve"> de </w:t>
      </w:r>
      <w:proofErr w:type="spellStart"/>
      <w:r w:rsidRPr="00004402">
        <w:rPr>
          <w:rFonts w:ascii="inherit" w:eastAsia="Times New Roman" w:hAnsi="inherit" w:cs="Segoe UI Historic"/>
          <w:color w:val="050505"/>
          <w:sz w:val="23"/>
          <w:szCs w:val="23"/>
        </w:rPr>
        <w:t>Urgenţă</w:t>
      </w:r>
      <w:proofErr w:type="spellEnd"/>
      <w:r w:rsidRPr="00004402">
        <w:rPr>
          <w:rFonts w:ascii="inherit" w:eastAsia="Times New Roman" w:hAnsi="inherit" w:cs="Segoe UI Historic"/>
          <w:color w:val="050505"/>
          <w:sz w:val="23"/>
          <w:szCs w:val="23"/>
        </w:rPr>
        <w:t xml:space="preserve"> ”Iancu de Hunedoara” al </w:t>
      </w:r>
      <w:proofErr w:type="spellStart"/>
      <w:r w:rsidRPr="00004402">
        <w:rPr>
          <w:rFonts w:ascii="inherit" w:eastAsia="Times New Roman" w:hAnsi="inherit" w:cs="Segoe UI Historic"/>
          <w:color w:val="050505"/>
          <w:sz w:val="23"/>
          <w:szCs w:val="23"/>
        </w:rPr>
        <w:t>judeţului</w:t>
      </w:r>
      <w:proofErr w:type="spellEnd"/>
      <w:r w:rsidRPr="00004402">
        <w:rPr>
          <w:rFonts w:ascii="inherit" w:eastAsia="Times New Roman" w:hAnsi="inherit" w:cs="Segoe UI Historic"/>
          <w:color w:val="050505"/>
          <w:sz w:val="23"/>
          <w:szCs w:val="23"/>
        </w:rPr>
        <w:t xml:space="preserve"> Hunedoara va comunica prezenta hotărâre, Departamentului pentru </w:t>
      </w:r>
      <w:proofErr w:type="spellStart"/>
      <w:r w:rsidRPr="00004402">
        <w:rPr>
          <w:rFonts w:ascii="inherit" w:eastAsia="Times New Roman" w:hAnsi="inherit" w:cs="Segoe UI Historic"/>
          <w:color w:val="050505"/>
          <w:sz w:val="23"/>
          <w:szCs w:val="23"/>
        </w:rPr>
        <w:t>situaţii</w:t>
      </w:r>
      <w:proofErr w:type="spellEnd"/>
      <w:r w:rsidRPr="00004402">
        <w:rPr>
          <w:rFonts w:ascii="inherit" w:eastAsia="Times New Roman" w:hAnsi="inherit" w:cs="Segoe UI Historic"/>
          <w:color w:val="050505"/>
          <w:sz w:val="23"/>
          <w:szCs w:val="23"/>
        </w:rPr>
        <w:t xml:space="preserve"> de </w:t>
      </w:r>
      <w:proofErr w:type="spellStart"/>
      <w:r w:rsidRPr="00004402">
        <w:rPr>
          <w:rFonts w:ascii="inherit" w:eastAsia="Times New Roman" w:hAnsi="inherit" w:cs="Segoe UI Historic"/>
          <w:color w:val="050505"/>
          <w:sz w:val="23"/>
          <w:szCs w:val="23"/>
        </w:rPr>
        <w:t>Urgenţa</w:t>
      </w:r>
      <w:proofErr w:type="spellEnd"/>
      <w:r w:rsidRPr="00004402">
        <w:rPr>
          <w:rFonts w:ascii="inherit" w:eastAsia="Times New Roman" w:hAnsi="inherit" w:cs="Segoe UI Historic"/>
          <w:color w:val="050505"/>
          <w:sz w:val="23"/>
          <w:szCs w:val="23"/>
        </w:rPr>
        <w:t xml:space="preserve">, Inspectoratului General pentru </w:t>
      </w:r>
      <w:proofErr w:type="spellStart"/>
      <w:r w:rsidRPr="00004402">
        <w:rPr>
          <w:rFonts w:ascii="inherit" w:eastAsia="Times New Roman" w:hAnsi="inherit" w:cs="Segoe UI Historic"/>
          <w:color w:val="050505"/>
          <w:sz w:val="23"/>
          <w:szCs w:val="23"/>
        </w:rPr>
        <w:t>Situaţii</w:t>
      </w:r>
      <w:proofErr w:type="spellEnd"/>
      <w:r w:rsidRPr="00004402">
        <w:rPr>
          <w:rFonts w:ascii="inherit" w:eastAsia="Times New Roman" w:hAnsi="inherit" w:cs="Segoe UI Historic"/>
          <w:color w:val="050505"/>
          <w:sz w:val="23"/>
          <w:szCs w:val="23"/>
        </w:rPr>
        <w:t xml:space="preserve"> de </w:t>
      </w:r>
      <w:proofErr w:type="spellStart"/>
      <w:r w:rsidRPr="00004402">
        <w:rPr>
          <w:rFonts w:ascii="inherit" w:eastAsia="Times New Roman" w:hAnsi="inherit" w:cs="Segoe UI Historic"/>
          <w:color w:val="050505"/>
          <w:sz w:val="23"/>
          <w:szCs w:val="23"/>
        </w:rPr>
        <w:t>Urgenţă</w:t>
      </w:r>
      <w:proofErr w:type="spellEnd"/>
      <w:r w:rsidRPr="00004402">
        <w:rPr>
          <w:rFonts w:ascii="inherit" w:eastAsia="Times New Roman" w:hAnsi="inherit" w:cs="Segoe UI Historic"/>
          <w:color w:val="050505"/>
          <w:sz w:val="23"/>
          <w:szCs w:val="23"/>
        </w:rPr>
        <w:t xml:space="preserve">, membrilor Comitetului </w:t>
      </w:r>
      <w:proofErr w:type="spellStart"/>
      <w:r w:rsidRPr="00004402">
        <w:rPr>
          <w:rFonts w:ascii="inherit" w:eastAsia="Times New Roman" w:hAnsi="inherit" w:cs="Segoe UI Historic"/>
          <w:color w:val="050505"/>
          <w:sz w:val="23"/>
          <w:szCs w:val="23"/>
        </w:rPr>
        <w:t>Judeţean</w:t>
      </w:r>
      <w:proofErr w:type="spellEnd"/>
      <w:r w:rsidRPr="00004402">
        <w:rPr>
          <w:rFonts w:ascii="inherit" w:eastAsia="Times New Roman" w:hAnsi="inherit" w:cs="Segoe UI Historic"/>
          <w:color w:val="050505"/>
          <w:sz w:val="23"/>
          <w:szCs w:val="23"/>
        </w:rPr>
        <w:t xml:space="preserve"> pentru </w:t>
      </w:r>
      <w:proofErr w:type="spellStart"/>
      <w:r w:rsidRPr="00004402">
        <w:rPr>
          <w:rFonts w:ascii="inherit" w:eastAsia="Times New Roman" w:hAnsi="inherit" w:cs="Segoe UI Historic"/>
          <w:color w:val="050505"/>
          <w:sz w:val="23"/>
          <w:szCs w:val="23"/>
        </w:rPr>
        <w:t>Situaţii</w:t>
      </w:r>
      <w:proofErr w:type="spellEnd"/>
      <w:r w:rsidRPr="00004402">
        <w:rPr>
          <w:rFonts w:ascii="inherit" w:eastAsia="Times New Roman" w:hAnsi="inherit" w:cs="Segoe UI Historic"/>
          <w:color w:val="050505"/>
          <w:sz w:val="23"/>
          <w:szCs w:val="23"/>
        </w:rPr>
        <w:t xml:space="preserve"> de </w:t>
      </w:r>
      <w:proofErr w:type="spellStart"/>
      <w:r w:rsidRPr="00004402">
        <w:rPr>
          <w:rFonts w:ascii="inherit" w:eastAsia="Times New Roman" w:hAnsi="inherit" w:cs="Segoe UI Historic"/>
          <w:color w:val="050505"/>
          <w:sz w:val="23"/>
          <w:szCs w:val="23"/>
        </w:rPr>
        <w:t>Urgenţă</w:t>
      </w:r>
      <w:proofErr w:type="spellEnd"/>
      <w:r w:rsidRPr="00004402">
        <w:rPr>
          <w:rFonts w:ascii="inherit" w:eastAsia="Times New Roman" w:hAnsi="inherit" w:cs="Segoe UI Historic"/>
          <w:color w:val="050505"/>
          <w:sz w:val="23"/>
          <w:szCs w:val="23"/>
        </w:rPr>
        <w:t xml:space="preserve"> Hunedoara </w:t>
      </w:r>
      <w:proofErr w:type="spellStart"/>
      <w:r w:rsidRPr="00004402">
        <w:rPr>
          <w:rFonts w:ascii="inherit" w:eastAsia="Times New Roman" w:hAnsi="inherit" w:cs="Segoe UI Historic"/>
          <w:color w:val="050505"/>
          <w:sz w:val="23"/>
          <w:szCs w:val="23"/>
        </w:rPr>
        <w:t>şi</w:t>
      </w:r>
      <w:proofErr w:type="spellEnd"/>
      <w:r w:rsidRPr="00004402">
        <w:rPr>
          <w:rFonts w:ascii="inherit" w:eastAsia="Times New Roman" w:hAnsi="inherit" w:cs="Segoe UI Historic"/>
          <w:color w:val="050505"/>
          <w:sz w:val="23"/>
          <w:szCs w:val="23"/>
        </w:rPr>
        <w:t xml:space="preserve"> tuturor primăriilor din </w:t>
      </w:r>
      <w:proofErr w:type="spellStart"/>
      <w:r w:rsidRPr="00004402">
        <w:rPr>
          <w:rFonts w:ascii="inherit" w:eastAsia="Times New Roman" w:hAnsi="inherit" w:cs="Segoe UI Historic"/>
          <w:color w:val="050505"/>
          <w:sz w:val="23"/>
          <w:szCs w:val="23"/>
        </w:rPr>
        <w:t>judeţ</w:t>
      </w:r>
      <w:proofErr w:type="spellEnd"/>
      <w:r w:rsidRPr="00004402">
        <w:rPr>
          <w:rFonts w:ascii="inherit" w:eastAsia="Times New Roman" w:hAnsi="inherit" w:cs="Segoe UI Historic"/>
          <w:color w:val="050505"/>
          <w:sz w:val="23"/>
          <w:szCs w:val="23"/>
        </w:rPr>
        <w:t xml:space="preserve">, prin grija secretariatului tehnic permanent. </w:t>
      </w:r>
    </w:p>
    <w:p w14:paraId="53275C0B"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 xml:space="preserve">(2) – Comitetele Locale pentru Situații de Urgență vor asigura măsuri de monitorizare și de respectare a aplicării scenariilor de funcționare a unităților de învățământ de pe raza unității administrativ teritoriale. </w:t>
      </w:r>
    </w:p>
    <w:p w14:paraId="280303AA"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PREŞEDINTE C.J.S.U. HUNEDOARA</w:t>
      </w:r>
    </w:p>
    <w:p w14:paraId="16B0594B"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PREFECT,</w:t>
      </w:r>
    </w:p>
    <w:p w14:paraId="065E3F22" w14:textId="77777777" w:rsidR="00004402" w:rsidRPr="00004402" w:rsidRDefault="00004402" w:rsidP="00004402">
      <w:pPr>
        <w:shd w:val="clear" w:color="auto" w:fill="FFFFFF"/>
        <w:spacing w:after="0" w:line="240" w:lineRule="auto"/>
        <w:rPr>
          <w:rFonts w:ascii="inherit" w:eastAsia="Times New Roman" w:hAnsi="inherit" w:cs="Segoe UI Historic"/>
          <w:color w:val="050505"/>
          <w:sz w:val="23"/>
          <w:szCs w:val="23"/>
        </w:rPr>
      </w:pPr>
      <w:r w:rsidRPr="00004402">
        <w:rPr>
          <w:rFonts w:ascii="inherit" w:eastAsia="Times New Roman" w:hAnsi="inherit" w:cs="Segoe UI Historic"/>
          <w:color w:val="050505"/>
          <w:sz w:val="23"/>
          <w:szCs w:val="23"/>
        </w:rPr>
        <w:t>CĂLIN - PETRU MARIAN</w:t>
      </w:r>
    </w:p>
    <w:p w14:paraId="1F6565C2" w14:textId="77777777" w:rsidR="00004402" w:rsidRDefault="00004402"/>
    <w:sectPr w:rsidR="00004402" w:rsidSect="00B57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02"/>
    <w:rsid w:val="00004402"/>
    <w:rsid w:val="0033189F"/>
    <w:rsid w:val="00391558"/>
    <w:rsid w:val="00984629"/>
    <w:rsid w:val="00B57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C5B8"/>
  <w15:chartTrackingRefBased/>
  <w15:docId w15:val="{301F16AC-7A66-416E-B8D5-1E2D5618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402"/>
    <w:pPr>
      <w:spacing w:after="200" w:line="276" w:lineRule="auto"/>
    </w:pPr>
    <w:rPr>
      <w:rFonts w:ascii="Calibri" w:eastAsia="Calibri" w:hAnsi="Calibri" w:cs="Calibri"/>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004402"/>
    <w:pPr>
      <w:autoSpaceDE w:val="0"/>
      <w:autoSpaceDN w:val="0"/>
      <w:adjustRightInd w:val="0"/>
      <w:spacing w:after="0" w:line="240" w:lineRule="auto"/>
    </w:pPr>
    <w:rPr>
      <w:rFonts w:ascii="Calibri" w:eastAsia="Calibri" w:hAnsi="Calibri" w:cs="Calibri"/>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016191">
      <w:bodyDiv w:val="1"/>
      <w:marLeft w:val="0"/>
      <w:marRight w:val="0"/>
      <w:marTop w:val="0"/>
      <w:marBottom w:val="0"/>
      <w:divBdr>
        <w:top w:val="none" w:sz="0" w:space="0" w:color="auto"/>
        <w:left w:val="none" w:sz="0" w:space="0" w:color="auto"/>
        <w:bottom w:val="none" w:sz="0" w:space="0" w:color="auto"/>
        <w:right w:val="none" w:sz="0" w:space="0" w:color="auto"/>
      </w:divBdr>
      <w:divsChild>
        <w:div w:id="970549718">
          <w:marLeft w:val="0"/>
          <w:marRight w:val="0"/>
          <w:marTop w:val="120"/>
          <w:marBottom w:val="0"/>
          <w:divBdr>
            <w:top w:val="none" w:sz="0" w:space="0" w:color="auto"/>
            <w:left w:val="none" w:sz="0" w:space="0" w:color="auto"/>
            <w:bottom w:val="none" w:sz="0" w:space="0" w:color="auto"/>
            <w:right w:val="none" w:sz="0" w:space="0" w:color="auto"/>
          </w:divBdr>
          <w:divsChild>
            <w:div w:id="1930236514">
              <w:marLeft w:val="0"/>
              <w:marRight w:val="0"/>
              <w:marTop w:val="0"/>
              <w:marBottom w:val="0"/>
              <w:divBdr>
                <w:top w:val="none" w:sz="0" w:space="0" w:color="auto"/>
                <w:left w:val="none" w:sz="0" w:space="0" w:color="auto"/>
                <w:bottom w:val="none" w:sz="0" w:space="0" w:color="auto"/>
                <w:right w:val="none" w:sz="0" w:space="0" w:color="auto"/>
              </w:divBdr>
            </w:div>
          </w:divsChild>
        </w:div>
        <w:div w:id="458694168">
          <w:marLeft w:val="0"/>
          <w:marRight w:val="0"/>
          <w:marTop w:val="120"/>
          <w:marBottom w:val="0"/>
          <w:divBdr>
            <w:top w:val="none" w:sz="0" w:space="0" w:color="auto"/>
            <w:left w:val="none" w:sz="0" w:space="0" w:color="auto"/>
            <w:bottom w:val="none" w:sz="0" w:space="0" w:color="auto"/>
            <w:right w:val="none" w:sz="0" w:space="0" w:color="auto"/>
          </w:divBdr>
          <w:divsChild>
            <w:div w:id="1661809579">
              <w:marLeft w:val="0"/>
              <w:marRight w:val="0"/>
              <w:marTop w:val="0"/>
              <w:marBottom w:val="0"/>
              <w:divBdr>
                <w:top w:val="none" w:sz="0" w:space="0" w:color="auto"/>
                <w:left w:val="none" w:sz="0" w:space="0" w:color="auto"/>
                <w:bottom w:val="none" w:sz="0" w:space="0" w:color="auto"/>
                <w:right w:val="none" w:sz="0" w:space="0" w:color="auto"/>
              </w:divBdr>
            </w:div>
            <w:div w:id="985160868">
              <w:marLeft w:val="0"/>
              <w:marRight w:val="0"/>
              <w:marTop w:val="0"/>
              <w:marBottom w:val="0"/>
              <w:divBdr>
                <w:top w:val="none" w:sz="0" w:space="0" w:color="auto"/>
                <w:left w:val="none" w:sz="0" w:space="0" w:color="auto"/>
                <w:bottom w:val="none" w:sz="0" w:space="0" w:color="auto"/>
                <w:right w:val="none" w:sz="0" w:space="0" w:color="auto"/>
              </w:divBdr>
            </w:div>
          </w:divsChild>
        </w:div>
        <w:div w:id="2012951626">
          <w:marLeft w:val="0"/>
          <w:marRight w:val="0"/>
          <w:marTop w:val="120"/>
          <w:marBottom w:val="0"/>
          <w:divBdr>
            <w:top w:val="none" w:sz="0" w:space="0" w:color="auto"/>
            <w:left w:val="none" w:sz="0" w:space="0" w:color="auto"/>
            <w:bottom w:val="none" w:sz="0" w:space="0" w:color="auto"/>
            <w:right w:val="none" w:sz="0" w:space="0" w:color="auto"/>
          </w:divBdr>
          <w:divsChild>
            <w:div w:id="318075481">
              <w:marLeft w:val="0"/>
              <w:marRight w:val="0"/>
              <w:marTop w:val="0"/>
              <w:marBottom w:val="0"/>
              <w:divBdr>
                <w:top w:val="none" w:sz="0" w:space="0" w:color="auto"/>
                <w:left w:val="none" w:sz="0" w:space="0" w:color="auto"/>
                <w:bottom w:val="none" w:sz="0" w:space="0" w:color="auto"/>
                <w:right w:val="none" w:sz="0" w:space="0" w:color="auto"/>
              </w:divBdr>
            </w:div>
          </w:divsChild>
        </w:div>
        <w:div w:id="1862546291">
          <w:marLeft w:val="0"/>
          <w:marRight w:val="0"/>
          <w:marTop w:val="120"/>
          <w:marBottom w:val="0"/>
          <w:divBdr>
            <w:top w:val="none" w:sz="0" w:space="0" w:color="auto"/>
            <w:left w:val="none" w:sz="0" w:space="0" w:color="auto"/>
            <w:bottom w:val="none" w:sz="0" w:space="0" w:color="auto"/>
            <w:right w:val="none" w:sz="0" w:space="0" w:color="auto"/>
          </w:divBdr>
          <w:divsChild>
            <w:div w:id="2145149268">
              <w:marLeft w:val="0"/>
              <w:marRight w:val="0"/>
              <w:marTop w:val="0"/>
              <w:marBottom w:val="0"/>
              <w:divBdr>
                <w:top w:val="none" w:sz="0" w:space="0" w:color="auto"/>
                <w:left w:val="none" w:sz="0" w:space="0" w:color="auto"/>
                <w:bottom w:val="none" w:sz="0" w:space="0" w:color="auto"/>
                <w:right w:val="none" w:sz="0" w:space="0" w:color="auto"/>
              </w:divBdr>
            </w:div>
          </w:divsChild>
        </w:div>
        <w:div w:id="1969579206">
          <w:marLeft w:val="0"/>
          <w:marRight w:val="0"/>
          <w:marTop w:val="120"/>
          <w:marBottom w:val="0"/>
          <w:divBdr>
            <w:top w:val="none" w:sz="0" w:space="0" w:color="auto"/>
            <w:left w:val="none" w:sz="0" w:space="0" w:color="auto"/>
            <w:bottom w:val="none" w:sz="0" w:space="0" w:color="auto"/>
            <w:right w:val="none" w:sz="0" w:space="0" w:color="auto"/>
          </w:divBdr>
          <w:divsChild>
            <w:div w:id="1346515357">
              <w:marLeft w:val="0"/>
              <w:marRight w:val="0"/>
              <w:marTop w:val="0"/>
              <w:marBottom w:val="0"/>
              <w:divBdr>
                <w:top w:val="none" w:sz="0" w:space="0" w:color="auto"/>
                <w:left w:val="none" w:sz="0" w:space="0" w:color="auto"/>
                <w:bottom w:val="none" w:sz="0" w:space="0" w:color="auto"/>
                <w:right w:val="none" w:sz="0" w:space="0" w:color="auto"/>
              </w:divBdr>
            </w:div>
          </w:divsChild>
        </w:div>
        <w:div w:id="37827483">
          <w:marLeft w:val="0"/>
          <w:marRight w:val="0"/>
          <w:marTop w:val="120"/>
          <w:marBottom w:val="0"/>
          <w:divBdr>
            <w:top w:val="none" w:sz="0" w:space="0" w:color="auto"/>
            <w:left w:val="none" w:sz="0" w:space="0" w:color="auto"/>
            <w:bottom w:val="none" w:sz="0" w:space="0" w:color="auto"/>
            <w:right w:val="none" w:sz="0" w:space="0" w:color="auto"/>
          </w:divBdr>
          <w:divsChild>
            <w:div w:id="561672170">
              <w:marLeft w:val="0"/>
              <w:marRight w:val="0"/>
              <w:marTop w:val="0"/>
              <w:marBottom w:val="0"/>
              <w:divBdr>
                <w:top w:val="none" w:sz="0" w:space="0" w:color="auto"/>
                <w:left w:val="none" w:sz="0" w:space="0" w:color="auto"/>
                <w:bottom w:val="none" w:sz="0" w:space="0" w:color="auto"/>
                <w:right w:val="none" w:sz="0" w:space="0" w:color="auto"/>
              </w:divBdr>
            </w:div>
          </w:divsChild>
        </w:div>
        <w:div w:id="477957004">
          <w:marLeft w:val="0"/>
          <w:marRight w:val="0"/>
          <w:marTop w:val="120"/>
          <w:marBottom w:val="0"/>
          <w:divBdr>
            <w:top w:val="none" w:sz="0" w:space="0" w:color="auto"/>
            <w:left w:val="none" w:sz="0" w:space="0" w:color="auto"/>
            <w:bottom w:val="none" w:sz="0" w:space="0" w:color="auto"/>
            <w:right w:val="none" w:sz="0" w:space="0" w:color="auto"/>
          </w:divBdr>
          <w:divsChild>
            <w:div w:id="1238632128">
              <w:marLeft w:val="0"/>
              <w:marRight w:val="0"/>
              <w:marTop w:val="0"/>
              <w:marBottom w:val="0"/>
              <w:divBdr>
                <w:top w:val="none" w:sz="0" w:space="0" w:color="auto"/>
                <w:left w:val="none" w:sz="0" w:space="0" w:color="auto"/>
                <w:bottom w:val="none" w:sz="0" w:space="0" w:color="auto"/>
                <w:right w:val="none" w:sz="0" w:space="0" w:color="auto"/>
              </w:divBdr>
            </w:div>
            <w:div w:id="45027226">
              <w:marLeft w:val="0"/>
              <w:marRight w:val="0"/>
              <w:marTop w:val="0"/>
              <w:marBottom w:val="0"/>
              <w:divBdr>
                <w:top w:val="none" w:sz="0" w:space="0" w:color="auto"/>
                <w:left w:val="none" w:sz="0" w:space="0" w:color="auto"/>
                <w:bottom w:val="none" w:sz="0" w:space="0" w:color="auto"/>
                <w:right w:val="none" w:sz="0" w:space="0" w:color="auto"/>
              </w:divBdr>
            </w:div>
          </w:divsChild>
        </w:div>
        <w:div w:id="1140221293">
          <w:marLeft w:val="0"/>
          <w:marRight w:val="0"/>
          <w:marTop w:val="120"/>
          <w:marBottom w:val="0"/>
          <w:divBdr>
            <w:top w:val="none" w:sz="0" w:space="0" w:color="auto"/>
            <w:left w:val="none" w:sz="0" w:space="0" w:color="auto"/>
            <w:bottom w:val="none" w:sz="0" w:space="0" w:color="auto"/>
            <w:right w:val="none" w:sz="0" w:space="0" w:color="auto"/>
          </w:divBdr>
          <w:divsChild>
            <w:div w:id="316955379">
              <w:marLeft w:val="0"/>
              <w:marRight w:val="0"/>
              <w:marTop w:val="0"/>
              <w:marBottom w:val="0"/>
              <w:divBdr>
                <w:top w:val="none" w:sz="0" w:space="0" w:color="auto"/>
                <w:left w:val="none" w:sz="0" w:space="0" w:color="auto"/>
                <w:bottom w:val="none" w:sz="0" w:space="0" w:color="auto"/>
                <w:right w:val="none" w:sz="0" w:space="0" w:color="auto"/>
              </w:divBdr>
            </w:div>
          </w:divsChild>
        </w:div>
        <w:div w:id="1816948265">
          <w:marLeft w:val="0"/>
          <w:marRight w:val="0"/>
          <w:marTop w:val="120"/>
          <w:marBottom w:val="0"/>
          <w:divBdr>
            <w:top w:val="none" w:sz="0" w:space="0" w:color="auto"/>
            <w:left w:val="none" w:sz="0" w:space="0" w:color="auto"/>
            <w:bottom w:val="none" w:sz="0" w:space="0" w:color="auto"/>
            <w:right w:val="none" w:sz="0" w:space="0" w:color="auto"/>
          </w:divBdr>
          <w:divsChild>
            <w:div w:id="808321301">
              <w:marLeft w:val="0"/>
              <w:marRight w:val="0"/>
              <w:marTop w:val="0"/>
              <w:marBottom w:val="0"/>
              <w:divBdr>
                <w:top w:val="none" w:sz="0" w:space="0" w:color="auto"/>
                <w:left w:val="none" w:sz="0" w:space="0" w:color="auto"/>
                <w:bottom w:val="none" w:sz="0" w:space="0" w:color="auto"/>
                <w:right w:val="none" w:sz="0" w:space="0" w:color="auto"/>
              </w:divBdr>
            </w:div>
            <w:div w:id="180053399">
              <w:marLeft w:val="0"/>
              <w:marRight w:val="0"/>
              <w:marTop w:val="0"/>
              <w:marBottom w:val="0"/>
              <w:divBdr>
                <w:top w:val="none" w:sz="0" w:space="0" w:color="auto"/>
                <w:left w:val="none" w:sz="0" w:space="0" w:color="auto"/>
                <w:bottom w:val="none" w:sz="0" w:space="0" w:color="auto"/>
                <w:right w:val="none" w:sz="0" w:space="0" w:color="auto"/>
              </w:divBdr>
            </w:div>
          </w:divsChild>
        </w:div>
        <w:div w:id="642664747">
          <w:marLeft w:val="0"/>
          <w:marRight w:val="0"/>
          <w:marTop w:val="120"/>
          <w:marBottom w:val="0"/>
          <w:divBdr>
            <w:top w:val="none" w:sz="0" w:space="0" w:color="auto"/>
            <w:left w:val="none" w:sz="0" w:space="0" w:color="auto"/>
            <w:bottom w:val="none" w:sz="0" w:space="0" w:color="auto"/>
            <w:right w:val="none" w:sz="0" w:space="0" w:color="auto"/>
          </w:divBdr>
          <w:divsChild>
            <w:div w:id="1380207889">
              <w:marLeft w:val="0"/>
              <w:marRight w:val="0"/>
              <w:marTop w:val="0"/>
              <w:marBottom w:val="0"/>
              <w:divBdr>
                <w:top w:val="none" w:sz="0" w:space="0" w:color="auto"/>
                <w:left w:val="none" w:sz="0" w:space="0" w:color="auto"/>
                <w:bottom w:val="none" w:sz="0" w:space="0" w:color="auto"/>
                <w:right w:val="none" w:sz="0" w:space="0" w:color="auto"/>
              </w:divBdr>
            </w:div>
          </w:divsChild>
        </w:div>
        <w:div w:id="1521318460">
          <w:marLeft w:val="0"/>
          <w:marRight w:val="0"/>
          <w:marTop w:val="120"/>
          <w:marBottom w:val="0"/>
          <w:divBdr>
            <w:top w:val="none" w:sz="0" w:space="0" w:color="auto"/>
            <w:left w:val="none" w:sz="0" w:space="0" w:color="auto"/>
            <w:bottom w:val="none" w:sz="0" w:space="0" w:color="auto"/>
            <w:right w:val="none" w:sz="0" w:space="0" w:color="auto"/>
          </w:divBdr>
          <w:divsChild>
            <w:div w:id="579221737">
              <w:marLeft w:val="0"/>
              <w:marRight w:val="0"/>
              <w:marTop w:val="0"/>
              <w:marBottom w:val="0"/>
              <w:divBdr>
                <w:top w:val="none" w:sz="0" w:space="0" w:color="auto"/>
                <w:left w:val="none" w:sz="0" w:space="0" w:color="auto"/>
                <w:bottom w:val="none" w:sz="0" w:space="0" w:color="auto"/>
                <w:right w:val="none" w:sz="0" w:space="0" w:color="auto"/>
              </w:divBdr>
            </w:div>
          </w:divsChild>
        </w:div>
        <w:div w:id="424152040">
          <w:marLeft w:val="0"/>
          <w:marRight w:val="0"/>
          <w:marTop w:val="120"/>
          <w:marBottom w:val="0"/>
          <w:divBdr>
            <w:top w:val="none" w:sz="0" w:space="0" w:color="auto"/>
            <w:left w:val="none" w:sz="0" w:space="0" w:color="auto"/>
            <w:bottom w:val="none" w:sz="0" w:space="0" w:color="auto"/>
            <w:right w:val="none" w:sz="0" w:space="0" w:color="auto"/>
          </w:divBdr>
          <w:divsChild>
            <w:div w:id="1816800620">
              <w:marLeft w:val="0"/>
              <w:marRight w:val="0"/>
              <w:marTop w:val="0"/>
              <w:marBottom w:val="0"/>
              <w:divBdr>
                <w:top w:val="none" w:sz="0" w:space="0" w:color="auto"/>
                <w:left w:val="none" w:sz="0" w:space="0" w:color="auto"/>
                <w:bottom w:val="none" w:sz="0" w:space="0" w:color="auto"/>
                <w:right w:val="none" w:sz="0" w:space="0" w:color="auto"/>
              </w:divBdr>
            </w:div>
          </w:divsChild>
        </w:div>
        <w:div w:id="144250224">
          <w:marLeft w:val="0"/>
          <w:marRight w:val="0"/>
          <w:marTop w:val="120"/>
          <w:marBottom w:val="0"/>
          <w:divBdr>
            <w:top w:val="none" w:sz="0" w:space="0" w:color="auto"/>
            <w:left w:val="none" w:sz="0" w:space="0" w:color="auto"/>
            <w:bottom w:val="none" w:sz="0" w:space="0" w:color="auto"/>
            <w:right w:val="none" w:sz="0" w:space="0" w:color="auto"/>
          </w:divBdr>
          <w:divsChild>
            <w:div w:id="1319112702">
              <w:marLeft w:val="0"/>
              <w:marRight w:val="0"/>
              <w:marTop w:val="0"/>
              <w:marBottom w:val="0"/>
              <w:divBdr>
                <w:top w:val="none" w:sz="0" w:space="0" w:color="auto"/>
                <w:left w:val="none" w:sz="0" w:space="0" w:color="auto"/>
                <w:bottom w:val="none" w:sz="0" w:space="0" w:color="auto"/>
                <w:right w:val="none" w:sz="0" w:space="0" w:color="auto"/>
              </w:divBdr>
            </w:div>
          </w:divsChild>
        </w:div>
        <w:div w:id="677511801">
          <w:marLeft w:val="0"/>
          <w:marRight w:val="0"/>
          <w:marTop w:val="120"/>
          <w:marBottom w:val="0"/>
          <w:divBdr>
            <w:top w:val="none" w:sz="0" w:space="0" w:color="auto"/>
            <w:left w:val="none" w:sz="0" w:space="0" w:color="auto"/>
            <w:bottom w:val="none" w:sz="0" w:space="0" w:color="auto"/>
            <w:right w:val="none" w:sz="0" w:space="0" w:color="auto"/>
          </w:divBdr>
          <w:divsChild>
            <w:div w:id="42759832">
              <w:marLeft w:val="0"/>
              <w:marRight w:val="0"/>
              <w:marTop w:val="0"/>
              <w:marBottom w:val="0"/>
              <w:divBdr>
                <w:top w:val="none" w:sz="0" w:space="0" w:color="auto"/>
                <w:left w:val="none" w:sz="0" w:space="0" w:color="auto"/>
                <w:bottom w:val="none" w:sz="0" w:space="0" w:color="auto"/>
                <w:right w:val="none" w:sz="0" w:space="0" w:color="auto"/>
              </w:divBdr>
            </w:div>
            <w:div w:id="1661151079">
              <w:marLeft w:val="0"/>
              <w:marRight w:val="0"/>
              <w:marTop w:val="0"/>
              <w:marBottom w:val="0"/>
              <w:divBdr>
                <w:top w:val="none" w:sz="0" w:space="0" w:color="auto"/>
                <w:left w:val="none" w:sz="0" w:space="0" w:color="auto"/>
                <w:bottom w:val="none" w:sz="0" w:space="0" w:color="auto"/>
                <w:right w:val="none" w:sz="0" w:space="0" w:color="auto"/>
              </w:divBdr>
            </w:div>
          </w:divsChild>
        </w:div>
        <w:div w:id="1872647911">
          <w:marLeft w:val="0"/>
          <w:marRight w:val="0"/>
          <w:marTop w:val="120"/>
          <w:marBottom w:val="0"/>
          <w:divBdr>
            <w:top w:val="none" w:sz="0" w:space="0" w:color="auto"/>
            <w:left w:val="none" w:sz="0" w:space="0" w:color="auto"/>
            <w:bottom w:val="none" w:sz="0" w:space="0" w:color="auto"/>
            <w:right w:val="none" w:sz="0" w:space="0" w:color="auto"/>
          </w:divBdr>
          <w:divsChild>
            <w:div w:id="1945533792">
              <w:marLeft w:val="0"/>
              <w:marRight w:val="0"/>
              <w:marTop w:val="0"/>
              <w:marBottom w:val="0"/>
              <w:divBdr>
                <w:top w:val="none" w:sz="0" w:space="0" w:color="auto"/>
                <w:left w:val="none" w:sz="0" w:space="0" w:color="auto"/>
                <w:bottom w:val="none" w:sz="0" w:space="0" w:color="auto"/>
                <w:right w:val="none" w:sz="0" w:space="0" w:color="auto"/>
              </w:divBdr>
            </w:div>
          </w:divsChild>
        </w:div>
        <w:div w:id="2133211448">
          <w:marLeft w:val="0"/>
          <w:marRight w:val="0"/>
          <w:marTop w:val="120"/>
          <w:marBottom w:val="0"/>
          <w:divBdr>
            <w:top w:val="none" w:sz="0" w:space="0" w:color="auto"/>
            <w:left w:val="none" w:sz="0" w:space="0" w:color="auto"/>
            <w:bottom w:val="none" w:sz="0" w:space="0" w:color="auto"/>
            <w:right w:val="none" w:sz="0" w:space="0" w:color="auto"/>
          </w:divBdr>
          <w:divsChild>
            <w:div w:id="2059433888">
              <w:marLeft w:val="0"/>
              <w:marRight w:val="0"/>
              <w:marTop w:val="0"/>
              <w:marBottom w:val="0"/>
              <w:divBdr>
                <w:top w:val="none" w:sz="0" w:space="0" w:color="auto"/>
                <w:left w:val="none" w:sz="0" w:space="0" w:color="auto"/>
                <w:bottom w:val="none" w:sz="0" w:space="0" w:color="auto"/>
                <w:right w:val="none" w:sz="0" w:space="0" w:color="auto"/>
              </w:divBdr>
            </w:div>
            <w:div w:id="1507862380">
              <w:marLeft w:val="0"/>
              <w:marRight w:val="0"/>
              <w:marTop w:val="0"/>
              <w:marBottom w:val="0"/>
              <w:divBdr>
                <w:top w:val="none" w:sz="0" w:space="0" w:color="auto"/>
                <w:left w:val="none" w:sz="0" w:space="0" w:color="auto"/>
                <w:bottom w:val="none" w:sz="0" w:space="0" w:color="auto"/>
                <w:right w:val="none" w:sz="0" w:space="0" w:color="auto"/>
              </w:divBdr>
            </w:div>
          </w:divsChild>
        </w:div>
        <w:div w:id="754933697">
          <w:marLeft w:val="0"/>
          <w:marRight w:val="0"/>
          <w:marTop w:val="120"/>
          <w:marBottom w:val="0"/>
          <w:divBdr>
            <w:top w:val="none" w:sz="0" w:space="0" w:color="auto"/>
            <w:left w:val="none" w:sz="0" w:space="0" w:color="auto"/>
            <w:bottom w:val="none" w:sz="0" w:space="0" w:color="auto"/>
            <w:right w:val="none" w:sz="0" w:space="0" w:color="auto"/>
          </w:divBdr>
          <w:divsChild>
            <w:div w:id="1071393996">
              <w:marLeft w:val="0"/>
              <w:marRight w:val="0"/>
              <w:marTop w:val="0"/>
              <w:marBottom w:val="0"/>
              <w:divBdr>
                <w:top w:val="none" w:sz="0" w:space="0" w:color="auto"/>
                <w:left w:val="none" w:sz="0" w:space="0" w:color="auto"/>
                <w:bottom w:val="none" w:sz="0" w:space="0" w:color="auto"/>
                <w:right w:val="none" w:sz="0" w:space="0" w:color="auto"/>
              </w:divBdr>
            </w:div>
          </w:divsChild>
        </w:div>
        <w:div w:id="1310210145">
          <w:marLeft w:val="0"/>
          <w:marRight w:val="0"/>
          <w:marTop w:val="120"/>
          <w:marBottom w:val="0"/>
          <w:divBdr>
            <w:top w:val="none" w:sz="0" w:space="0" w:color="auto"/>
            <w:left w:val="none" w:sz="0" w:space="0" w:color="auto"/>
            <w:bottom w:val="none" w:sz="0" w:space="0" w:color="auto"/>
            <w:right w:val="none" w:sz="0" w:space="0" w:color="auto"/>
          </w:divBdr>
          <w:divsChild>
            <w:div w:id="410347932">
              <w:marLeft w:val="0"/>
              <w:marRight w:val="0"/>
              <w:marTop w:val="0"/>
              <w:marBottom w:val="0"/>
              <w:divBdr>
                <w:top w:val="none" w:sz="0" w:space="0" w:color="auto"/>
                <w:left w:val="none" w:sz="0" w:space="0" w:color="auto"/>
                <w:bottom w:val="none" w:sz="0" w:space="0" w:color="auto"/>
                <w:right w:val="none" w:sz="0" w:space="0" w:color="auto"/>
              </w:divBdr>
            </w:div>
            <w:div w:id="1072581902">
              <w:marLeft w:val="0"/>
              <w:marRight w:val="0"/>
              <w:marTop w:val="0"/>
              <w:marBottom w:val="0"/>
              <w:divBdr>
                <w:top w:val="none" w:sz="0" w:space="0" w:color="auto"/>
                <w:left w:val="none" w:sz="0" w:space="0" w:color="auto"/>
                <w:bottom w:val="none" w:sz="0" w:space="0" w:color="auto"/>
                <w:right w:val="none" w:sz="0" w:space="0" w:color="auto"/>
              </w:divBdr>
            </w:div>
            <w:div w:id="752238201">
              <w:marLeft w:val="0"/>
              <w:marRight w:val="0"/>
              <w:marTop w:val="0"/>
              <w:marBottom w:val="0"/>
              <w:divBdr>
                <w:top w:val="none" w:sz="0" w:space="0" w:color="auto"/>
                <w:left w:val="none" w:sz="0" w:space="0" w:color="auto"/>
                <w:bottom w:val="none" w:sz="0" w:space="0" w:color="auto"/>
                <w:right w:val="none" w:sz="0" w:space="0" w:color="auto"/>
              </w:divBdr>
            </w:div>
          </w:divsChild>
        </w:div>
        <w:div w:id="1969162252">
          <w:marLeft w:val="0"/>
          <w:marRight w:val="0"/>
          <w:marTop w:val="120"/>
          <w:marBottom w:val="0"/>
          <w:divBdr>
            <w:top w:val="none" w:sz="0" w:space="0" w:color="auto"/>
            <w:left w:val="none" w:sz="0" w:space="0" w:color="auto"/>
            <w:bottom w:val="none" w:sz="0" w:space="0" w:color="auto"/>
            <w:right w:val="none" w:sz="0" w:space="0" w:color="auto"/>
          </w:divBdr>
          <w:divsChild>
            <w:div w:id="1854227377">
              <w:marLeft w:val="0"/>
              <w:marRight w:val="0"/>
              <w:marTop w:val="0"/>
              <w:marBottom w:val="0"/>
              <w:divBdr>
                <w:top w:val="none" w:sz="0" w:space="0" w:color="auto"/>
                <w:left w:val="none" w:sz="0" w:space="0" w:color="auto"/>
                <w:bottom w:val="none" w:sz="0" w:space="0" w:color="auto"/>
                <w:right w:val="none" w:sz="0" w:space="0" w:color="auto"/>
              </w:divBdr>
            </w:div>
          </w:divsChild>
        </w:div>
        <w:div w:id="301277269">
          <w:marLeft w:val="0"/>
          <w:marRight w:val="0"/>
          <w:marTop w:val="120"/>
          <w:marBottom w:val="0"/>
          <w:divBdr>
            <w:top w:val="none" w:sz="0" w:space="0" w:color="auto"/>
            <w:left w:val="none" w:sz="0" w:space="0" w:color="auto"/>
            <w:bottom w:val="none" w:sz="0" w:space="0" w:color="auto"/>
            <w:right w:val="none" w:sz="0" w:space="0" w:color="auto"/>
          </w:divBdr>
          <w:divsChild>
            <w:div w:id="953173791">
              <w:marLeft w:val="0"/>
              <w:marRight w:val="0"/>
              <w:marTop w:val="0"/>
              <w:marBottom w:val="0"/>
              <w:divBdr>
                <w:top w:val="none" w:sz="0" w:space="0" w:color="auto"/>
                <w:left w:val="none" w:sz="0" w:space="0" w:color="auto"/>
                <w:bottom w:val="none" w:sz="0" w:space="0" w:color="auto"/>
                <w:right w:val="none" w:sz="0" w:space="0" w:color="auto"/>
              </w:divBdr>
            </w:div>
          </w:divsChild>
        </w:div>
        <w:div w:id="558899199">
          <w:marLeft w:val="0"/>
          <w:marRight w:val="0"/>
          <w:marTop w:val="12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 w:id="661349560">
          <w:marLeft w:val="0"/>
          <w:marRight w:val="0"/>
          <w:marTop w:val="120"/>
          <w:marBottom w:val="0"/>
          <w:divBdr>
            <w:top w:val="none" w:sz="0" w:space="0" w:color="auto"/>
            <w:left w:val="none" w:sz="0" w:space="0" w:color="auto"/>
            <w:bottom w:val="none" w:sz="0" w:space="0" w:color="auto"/>
            <w:right w:val="none" w:sz="0" w:space="0" w:color="auto"/>
          </w:divBdr>
          <w:divsChild>
            <w:div w:id="99692812">
              <w:marLeft w:val="0"/>
              <w:marRight w:val="0"/>
              <w:marTop w:val="0"/>
              <w:marBottom w:val="0"/>
              <w:divBdr>
                <w:top w:val="none" w:sz="0" w:space="0" w:color="auto"/>
                <w:left w:val="none" w:sz="0" w:space="0" w:color="auto"/>
                <w:bottom w:val="none" w:sz="0" w:space="0" w:color="auto"/>
                <w:right w:val="none" w:sz="0" w:space="0" w:color="auto"/>
              </w:divBdr>
            </w:div>
            <w:div w:id="860315709">
              <w:marLeft w:val="0"/>
              <w:marRight w:val="0"/>
              <w:marTop w:val="0"/>
              <w:marBottom w:val="0"/>
              <w:divBdr>
                <w:top w:val="none" w:sz="0" w:space="0" w:color="auto"/>
                <w:left w:val="none" w:sz="0" w:space="0" w:color="auto"/>
                <w:bottom w:val="none" w:sz="0" w:space="0" w:color="auto"/>
                <w:right w:val="none" w:sz="0" w:space="0" w:color="auto"/>
              </w:divBdr>
            </w:div>
          </w:divsChild>
        </w:div>
        <w:div w:id="622880645">
          <w:marLeft w:val="0"/>
          <w:marRight w:val="0"/>
          <w:marTop w:val="120"/>
          <w:marBottom w:val="0"/>
          <w:divBdr>
            <w:top w:val="none" w:sz="0" w:space="0" w:color="auto"/>
            <w:left w:val="none" w:sz="0" w:space="0" w:color="auto"/>
            <w:bottom w:val="none" w:sz="0" w:space="0" w:color="auto"/>
            <w:right w:val="none" w:sz="0" w:space="0" w:color="auto"/>
          </w:divBdr>
          <w:divsChild>
            <w:div w:id="235168512">
              <w:marLeft w:val="0"/>
              <w:marRight w:val="0"/>
              <w:marTop w:val="0"/>
              <w:marBottom w:val="0"/>
              <w:divBdr>
                <w:top w:val="none" w:sz="0" w:space="0" w:color="auto"/>
                <w:left w:val="none" w:sz="0" w:space="0" w:color="auto"/>
                <w:bottom w:val="none" w:sz="0" w:space="0" w:color="auto"/>
                <w:right w:val="none" w:sz="0" w:space="0" w:color="auto"/>
              </w:divBdr>
            </w:div>
          </w:divsChild>
        </w:div>
        <w:div w:id="2073502181">
          <w:marLeft w:val="0"/>
          <w:marRight w:val="0"/>
          <w:marTop w:val="120"/>
          <w:marBottom w:val="0"/>
          <w:divBdr>
            <w:top w:val="none" w:sz="0" w:space="0" w:color="auto"/>
            <w:left w:val="none" w:sz="0" w:space="0" w:color="auto"/>
            <w:bottom w:val="none" w:sz="0" w:space="0" w:color="auto"/>
            <w:right w:val="none" w:sz="0" w:space="0" w:color="auto"/>
          </w:divBdr>
          <w:divsChild>
            <w:div w:id="39671529">
              <w:marLeft w:val="0"/>
              <w:marRight w:val="0"/>
              <w:marTop w:val="0"/>
              <w:marBottom w:val="0"/>
              <w:divBdr>
                <w:top w:val="none" w:sz="0" w:space="0" w:color="auto"/>
                <w:left w:val="none" w:sz="0" w:space="0" w:color="auto"/>
                <w:bottom w:val="none" w:sz="0" w:space="0" w:color="auto"/>
                <w:right w:val="none" w:sz="0" w:space="0" w:color="auto"/>
              </w:divBdr>
            </w:div>
            <w:div w:id="10124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761</Words>
  <Characters>4415</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 Marta</dc:creator>
  <cp:keywords/>
  <dc:description/>
  <cp:lastModifiedBy>Mate Marta</cp:lastModifiedBy>
  <cp:revision>1</cp:revision>
  <dcterms:created xsi:type="dcterms:W3CDTF">2021-02-07T16:43:00Z</dcterms:created>
  <dcterms:modified xsi:type="dcterms:W3CDTF">2021-02-07T16:50:00Z</dcterms:modified>
</cp:coreProperties>
</file>