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9F" w:rsidRPr="003663EF" w:rsidRDefault="002C433E" w:rsidP="00CF7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3EF">
        <w:rPr>
          <w:rFonts w:ascii="Times New Roman" w:hAnsi="Times New Roman" w:cs="Times New Roman"/>
          <w:b/>
          <w:sz w:val="24"/>
          <w:szCs w:val="24"/>
        </w:rPr>
        <w:t>TEMA: CONSTITUȚIILE DIN ROMÂNIA</w:t>
      </w:r>
    </w:p>
    <w:p w:rsidR="00CF79BD" w:rsidRPr="003663EF" w:rsidRDefault="00CF79BD" w:rsidP="00CF7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33E" w:rsidRPr="003663EF" w:rsidRDefault="00CF79BD" w:rsidP="002C43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3663E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>SUBIECTUL I                                                                                                             (30 de puncte)</w:t>
      </w:r>
    </w:p>
    <w:p w:rsidR="002C433E" w:rsidRPr="003663EF" w:rsidRDefault="002C433E" w:rsidP="002C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sz w:val="24"/>
          <w:szCs w:val="24"/>
        </w:rPr>
        <w:t>I.</w:t>
      </w:r>
      <w:r w:rsidR="003663EF" w:rsidRPr="003663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Citiți cu atenție, sursele de mai jos: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„Art. 33 - Toate puterile Statului emană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dela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naţiune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care nu le poate exercita decât numai prin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delegaţiune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după principiile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regulile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aşezate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în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Constituţiunea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faţă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Art. 34 - Puterea legislativă se exercită colectiv de către Rege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Reprezentaţiunea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naţională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Reprezentaţiunea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naţională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se împarte în două Adunări: Senatul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Adunarea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deputaţilor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C433E" w:rsidRPr="003663EF" w:rsidRDefault="002C433E" w:rsidP="002C43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Art. 39 - Puterea executivă este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încredinţată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Regelui, care o exercită în modul regulat prin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Constituţiune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Art.40 - Puterea judecătorească se exercită de organele ei.</w:t>
      </w:r>
    </w:p>
    <w:p w:rsidR="002C433E" w:rsidRPr="003663EF" w:rsidRDefault="002C433E" w:rsidP="002C43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Art. 92 - Guvernul exercită puterea executivă în numele Regelui, în modul stabilit prin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Constituţiune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.”                                                                                          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3663EF">
        <w:rPr>
          <w:rFonts w:ascii="Times New Roman" w:hAnsi="Times New Roman" w:cs="Times New Roman"/>
          <w:bCs/>
          <w:sz w:val="24"/>
          <w:szCs w:val="24"/>
        </w:rPr>
        <w:t>(</w:t>
      </w:r>
      <w:r w:rsidR="00E9260E" w:rsidRPr="003663EF">
        <w:rPr>
          <w:rFonts w:ascii="Times New Roman" w:hAnsi="Times New Roman" w:cs="Times New Roman"/>
          <w:bCs/>
          <w:i/>
          <w:sz w:val="24"/>
          <w:szCs w:val="24"/>
        </w:rPr>
        <w:t>Constituția</w:t>
      </w:r>
      <w:r w:rsidRPr="003663EF">
        <w:rPr>
          <w:rFonts w:ascii="Times New Roman" w:hAnsi="Times New Roman" w:cs="Times New Roman"/>
          <w:bCs/>
          <w:i/>
          <w:sz w:val="24"/>
          <w:szCs w:val="24"/>
        </w:rPr>
        <w:t xml:space="preserve"> din 1923</w:t>
      </w:r>
      <w:r w:rsidRPr="003663EF">
        <w:rPr>
          <w:rFonts w:ascii="Times New Roman" w:hAnsi="Times New Roman" w:cs="Times New Roman"/>
          <w:bCs/>
          <w:sz w:val="24"/>
          <w:szCs w:val="24"/>
        </w:rPr>
        <w:t>)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„Art.2 – Întreaga putere în Republica Socialistă România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aparţine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poporului, liber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stăpân pe soarta sa. Puterea poporului se întemeiază pe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alianţa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muncitoresc-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ţărănească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În strânsă unire, clasa muncitoare – clasa conducătoare în societate - ,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ţărănimea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intelectualitatea, celelalte categorii de oameni ai muncii, fără deosebire de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naţionalitate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construiesc orânduirea socialistă , creând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condiţiile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trecerii la comunism.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Art.3 – În Republica Socialistă România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forţa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politică conducătoare a întregii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societăţi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este Partidul Comunist Român.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Art. 45 – Marea  Adunare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Naţională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se alege pentru o legislatură de 5 ani.[…] În cazul când constată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existența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unor împrejurări care fac imposibilă efectuarea alegerilor, Marea Adunare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Națională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poate hotărî prelungirea mandatului său pe durata acestor împrejurări.”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3663EF">
        <w:rPr>
          <w:rFonts w:ascii="Times New Roman" w:hAnsi="Times New Roman" w:cs="Times New Roman"/>
          <w:bCs/>
          <w:sz w:val="24"/>
          <w:szCs w:val="24"/>
        </w:rPr>
        <w:t>(</w:t>
      </w:r>
      <w:r w:rsidR="00E9260E" w:rsidRPr="003663EF">
        <w:rPr>
          <w:rFonts w:ascii="Times New Roman" w:hAnsi="Times New Roman" w:cs="Times New Roman"/>
          <w:bCs/>
          <w:i/>
          <w:sz w:val="24"/>
          <w:szCs w:val="24"/>
        </w:rPr>
        <w:t>Constituția</w:t>
      </w:r>
      <w:r w:rsidRPr="003663EF">
        <w:rPr>
          <w:rFonts w:ascii="Times New Roman" w:hAnsi="Times New Roman" w:cs="Times New Roman"/>
          <w:bCs/>
          <w:i/>
          <w:sz w:val="24"/>
          <w:szCs w:val="24"/>
        </w:rPr>
        <w:t xml:space="preserve"> din 1965</w:t>
      </w:r>
      <w:r w:rsidRPr="003663EF">
        <w:rPr>
          <w:rFonts w:ascii="Times New Roman" w:hAnsi="Times New Roman" w:cs="Times New Roman"/>
          <w:bCs/>
          <w:sz w:val="24"/>
          <w:szCs w:val="24"/>
        </w:rPr>
        <w:t>)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Pornind de la aceste surse,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>răspundeți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următoarelor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>cerințe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1. Numiți regele României la care se referă sursa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                         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2 puncte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Precizați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secolul la care se referă sursa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                               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>2 puncte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Numiți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cele două forme de guvernământ precizate în sursele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.    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puncte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Scrieți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pe foaia de examen, litera corespunzătoare sursei care atestă  respectarea principiului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separației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puterilor în stat.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puncte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Scrieți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pe foaia de examen, două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informaţii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aflate într-o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relaţie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cauză-efect,  selectate din sursa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3663EF">
        <w:rPr>
          <w:rFonts w:ascii="Times New Roman" w:hAnsi="Times New Roman" w:cs="Times New Roman"/>
          <w:bCs/>
          <w:sz w:val="24"/>
          <w:szCs w:val="24"/>
        </w:rPr>
        <w:t>.</w:t>
      </w:r>
    </w:p>
    <w:p w:rsidR="00E9260E" w:rsidRPr="003663EF" w:rsidRDefault="00E9260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puncte</w:t>
      </w:r>
    </w:p>
    <w:p w:rsidR="00E9260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Prezentați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o practică democratică din Europa contemporană, precizând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un stat unde a fost aplicată. </w:t>
      </w:r>
    </w:p>
    <w:p w:rsidR="002C433E" w:rsidRPr="003663EF" w:rsidRDefault="00E9260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puncte</w:t>
      </w:r>
      <w:r w:rsidR="002C433E"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</w:t>
      </w:r>
      <w:r w:rsidR="002C433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Menționați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o asemănare între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Constituția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din 1923 </w:t>
      </w:r>
      <w:r w:rsidR="00E9260E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cea adoptată în 1991.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    4</w:t>
      </w:r>
      <w:r w:rsidR="00E9260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puncte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63EF" w:rsidRPr="003663EF" w:rsidRDefault="003663EF" w:rsidP="003663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3663E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>SUBIECTUL al II-lea                                                                                                   (30 de puncte)</w:t>
      </w:r>
    </w:p>
    <w:p w:rsidR="002C433E" w:rsidRPr="003663EF" w:rsidRDefault="003663EF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>Citiți</w:t>
      </w:r>
      <w:r w:rsidR="002C433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atenție</w:t>
      </w:r>
      <w:r w:rsidR="002C433E"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sursa de mai jos: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„Despre Drepturile Românilor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Art.5 – Românii , fără deosebire de origine etnică, de limbă sau de religie, se bucură de libertatea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conștiinței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de libertatea presei, de libertatea întrunirilor, de libertatea de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asociație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de toate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libertățile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drepturile stabilite prin legi.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Art.6 –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Constituția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față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celelalte legi relative la drepturile politice determină care sunt, deosebit de calitatea de Român,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condițiile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necesare pentru exercitarea acestor drepturi. Legi speciale votate cu majoritate de două treimi, vor determina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condițiile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sub care femeile pot avea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exercițiul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drepturilor politice. Drepturile civile ale femeilor se vor stabili pe baza deplinei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egalități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 celor două sexe.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Art.7 – Deosebirea de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credințe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religioase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confesiuni; de origine etnică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de limbă, nu constituie în România o piedică spre a dobândi drepturile civile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 le exercita.[…]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Art. 8 – Nu se admite în Stat nicio deosebire de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naștere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sau de clase sociale.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Toți</w:t>
      </w:r>
      <w:r w:rsidR="003663EF">
        <w:rPr>
          <w:rFonts w:ascii="Times New Roman" w:hAnsi="Times New Roman" w:cs="Times New Roman"/>
          <w:bCs/>
          <w:sz w:val="24"/>
          <w:szCs w:val="24"/>
        </w:rPr>
        <w:t xml:space="preserve"> Românii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fără deosebire de origine etnică, de limbă sau de religie, sunt egali înaintea legii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datori a contribui fără deosebire la dările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sarcinile publice. Numai ei sunt admisibili în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funcțiile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demnitățile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publice, civile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militare.[…]. Străinii nu pot fi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admiși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în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funcțiile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publice decât în cazuri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excepționale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și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anume statornicite de legi.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Art.11 – Libertatea individuală este garantată. […]Nimeni nu poate fi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deținut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sau arestat, decât în puterea unui mandat judecătoresc motivat, care trebuie să-i fie comunicat în momentul arestării sau cel mai târziu în 24 ore după </w:t>
      </w:r>
      <w:r w:rsidR="003663EF" w:rsidRPr="003663EF">
        <w:rPr>
          <w:rFonts w:ascii="Times New Roman" w:hAnsi="Times New Roman" w:cs="Times New Roman"/>
          <w:bCs/>
          <w:sz w:val="24"/>
          <w:szCs w:val="24"/>
        </w:rPr>
        <w:t>deținere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sau arestare .               </w:t>
      </w:r>
      <w:r w:rsid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3663EF">
        <w:rPr>
          <w:rFonts w:ascii="Times New Roman" w:hAnsi="Times New Roman" w:cs="Times New Roman"/>
          <w:bCs/>
          <w:sz w:val="24"/>
          <w:szCs w:val="24"/>
        </w:rPr>
        <w:t>(</w:t>
      </w:r>
      <w:r w:rsidR="003663EF" w:rsidRPr="003663EF">
        <w:rPr>
          <w:rFonts w:ascii="Times New Roman" w:hAnsi="Times New Roman" w:cs="Times New Roman"/>
          <w:bCs/>
          <w:i/>
          <w:sz w:val="24"/>
          <w:szCs w:val="24"/>
        </w:rPr>
        <w:t>Constituția</w:t>
      </w:r>
      <w:r w:rsidRPr="003663EF">
        <w:rPr>
          <w:rFonts w:ascii="Times New Roman" w:hAnsi="Times New Roman" w:cs="Times New Roman"/>
          <w:bCs/>
          <w:i/>
          <w:sz w:val="24"/>
          <w:szCs w:val="24"/>
        </w:rPr>
        <w:t xml:space="preserve"> din 1923</w:t>
      </w:r>
      <w:r w:rsidRPr="003663EF">
        <w:rPr>
          <w:rFonts w:ascii="Times New Roman" w:hAnsi="Times New Roman" w:cs="Times New Roman"/>
          <w:bCs/>
          <w:sz w:val="24"/>
          <w:szCs w:val="24"/>
        </w:rPr>
        <w:t>)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Pornind de la această sursă, </w:t>
      </w:r>
      <w:r w:rsidR="003663EF" w:rsidRPr="003663EF">
        <w:rPr>
          <w:rFonts w:ascii="Times New Roman" w:hAnsi="Times New Roman" w:cs="Times New Roman"/>
          <w:b/>
          <w:bCs/>
          <w:sz w:val="24"/>
          <w:szCs w:val="24"/>
        </w:rPr>
        <w:t>răspundeți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la următoarele </w:t>
      </w:r>
      <w:r w:rsidR="003663EF" w:rsidRPr="003663EF">
        <w:rPr>
          <w:rFonts w:ascii="Times New Roman" w:hAnsi="Times New Roman" w:cs="Times New Roman"/>
          <w:b/>
          <w:bCs/>
          <w:sz w:val="24"/>
          <w:szCs w:val="24"/>
        </w:rPr>
        <w:t>cerințe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Numiţi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, pe baza sursei, modul de stabilire a drepturilor civile ale femeilor.  </w:t>
      </w:r>
      <w:r w:rsidR="003663EF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3663EF">
        <w:rPr>
          <w:rFonts w:ascii="Times New Roman" w:hAnsi="Times New Roman" w:cs="Times New Roman"/>
          <w:b/>
          <w:sz w:val="24"/>
          <w:szCs w:val="24"/>
        </w:rPr>
        <w:t>2</w:t>
      </w:r>
      <w:r w:rsidR="003663EF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Selectaţi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, din sursă, o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informaţie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care se referă la garantarea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libertăţii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individuale.  </w:t>
      </w:r>
      <w:r w:rsidR="003663EF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3663EF">
        <w:rPr>
          <w:rFonts w:ascii="Times New Roman" w:hAnsi="Times New Roman" w:cs="Times New Roman"/>
          <w:b/>
          <w:sz w:val="24"/>
          <w:szCs w:val="24"/>
        </w:rPr>
        <w:t>2</w:t>
      </w:r>
      <w:r w:rsidR="003663EF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Menţionaţi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trei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libertăţi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cetăţeneşti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,  la care se referă sursa dată.</w:t>
      </w:r>
      <w:r w:rsidR="003663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3663EF">
        <w:rPr>
          <w:rFonts w:ascii="Times New Roman" w:hAnsi="Times New Roman" w:cs="Times New Roman"/>
          <w:b/>
          <w:sz w:val="24"/>
          <w:szCs w:val="24"/>
        </w:rPr>
        <w:t>6</w:t>
      </w:r>
      <w:r w:rsidR="003663EF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Menţionaţi,din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sursa dată, două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informaţii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care se referă la raportul dintre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cetăţeni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lege. </w:t>
      </w:r>
      <w:r w:rsidR="003663EF">
        <w:rPr>
          <w:rFonts w:ascii="Times New Roman" w:hAnsi="Times New Roman" w:cs="Times New Roman"/>
          <w:b/>
          <w:sz w:val="24"/>
          <w:szCs w:val="24"/>
        </w:rPr>
        <w:t>6</w:t>
      </w:r>
      <w:r w:rsidR="003663EF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Formulaţi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pe baza sursei date, un punct de vedere referitor la drepturile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minorităţilor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susţinându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-l cu două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informaţii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selectate din sursă.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663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518B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663EF">
        <w:rPr>
          <w:rFonts w:ascii="Times New Roman" w:hAnsi="Times New Roman" w:cs="Times New Roman"/>
          <w:b/>
          <w:sz w:val="24"/>
          <w:szCs w:val="24"/>
        </w:rPr>
        <w:t>10</w:t>
      </w:r>
      <w:r w:rsidR="003663EF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3EF"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Argumentaţi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, printr-un fapt istoric relevant,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afirmaţia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conform căreia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Constituţia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din 1923 a asigurat </w:t>
      </w: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funcţionarea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 xml:space="preserve"> regimului democratic din România. </w:t>
      </w:r>
      <w:r w:rsidRPr="003663EF">
        <w:rPr>
          <w:rFonts w:ascii="Times New Roman" w:hAnsi="Times New Roman" w:cs="Times New Roman"/>
          <w:sz w:val="24"/>
          <w:szCs w:val="24"/>
        </w:rPr>
        <w:t xml:space="preserve">(Se punctează </w:t>
      </w:r>
      <w:proofErr w:type="spellStart"/>
      <w:r w:rsidRPr="003663EF">
        <w:rPr>
          <w:rFonts w:ascii="Times New Roman" w:hAnsi="Times New Roman" w:cs="Times New Roman"/>
          <w:sz w:val="24"/>
          <w:szCs w:val="24"/>
        </w:rPr>
        <w:t>pertinenţa</w:t>
      </w:r>
      <w:proofErr w:type="spellEnd"/>
      <w:r w:rsidRPr="003663EF">
        <w:rPr>
          <w:rFonts w:ascii="Times New Roman" w:hAnsi="Times New Roman" w:cs="Times New Roman"/>
          <w:sz w:val="24"/>
          <w:szCs w:val="24"/>
        </w:rPr>
        <w:t xml:space="preserve"> argumentării elaborate  prin utilizarea unui fapt istoric relevant, respectiv a conectorilor care exprimă cauzalitatea </w:t>
      </w:r>
      <w:proofErr w:type="spellStart"/>
      <w:r w:rsidRPr="003663E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sz w:val="24"/>
          <w:szCs w:val="24"/>
        </w:rPr>
        <w:t xml:space="preserve"> concluzia.)   </w:t>
      </w:r>
    </w:p>
    <w:p w:rsidR="002C433E" w:rsidRDefault="00D8518B" w:rsidP="002C43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D8518B" w:rsidRPr="003663EF" w:rsidRDefault="00D8518B" w:rsidP="002C43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3EF" w:rsidRPr="003663EF" w:rsidRDefault="003663EF" w:rsidP="00366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3663E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SUBIECTUL al III-lea                                                                                                             30 puncte </w:t>
      </w:r>
    </w:p>
    <w:p w:rsidR="00D8518B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663EF">
        <w:rPr>
          <w:rFonts w:ascii="Times New Roman" w:hAnsi="Times New Roman" w:cs="Times New Roman"/>
          <w:bCs/>
          <w:sz w:val="24"/>
          <w:szCs w:val="24"/>
        </w:rPr>
        <w:t>Elaboraţi</w:t>
      </w:r>
      <w:proofErr w:type="spellEnd"/>
      <w:r w:rsidRPr="003663EF">
        <w:rPr>
          <w:rFonts w:ascii="Times New Roman" w:hAnsi="Times New Roman" w:cs="Times New Roman"/>
          <w:bCs/>
          <w:sz w:val="24"/>
          <w:szCs w:val="24"/>
        </w:rPr>
        <w:t>, în aproximativ două pagini, un eseu despre</w:t>
      </w:r>
      <w:r w:rsidRPr="003663EF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3663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statul roman </w:t>
      </w:r>
      <w:proofErr w:type="spellStart"/>
      <w:r w:rsidRPr="003663EF">
        <w:rPr>
          <w:rFonts w:ascii="Times New Roman" w:hAnsi="Times New Roman" w:cs="Times New Roman"/>
          <w:b/>
          <w:bCs/>
          <w:i/>
          <w:sz w:val="24"/>
          <w:szCs w:val="24"/>
        </w:rPr>
        <w:t>şi</w:t>
      </w:r>
      <w:proofErr w:type="spellEnd"/>
      <w:r w:rsidRPr="003663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3663EF">
        <w:rPr>
          <w:rFonts w:ascii="Times New Roman" w:hAnsi="Times New Roman" w:cs="Times New Roman"/>
          <w:b/>
          <w:bCs/>
          <w:i/>
          <w:sz w:val="24"/>
          <w:szCs w:val="24"/>
        </w:rPr>
        <w:t>constituţiile</w:t>
      </w:r>
      <w:proofErr w:type="spellEnd"/>
      <w:r w:rsidRPr="003663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sale,</w:t>
      </w:r>
      <w:r w:rsidRPr="003663EF">
        <w:rPr>
          <w:rFonts w:ascii="Times New Roman" w:hAnsi="Times New Roman" w:cs="Times New Roman"/>
          <w:bCs/>
          <w:sz w:val="24"/>
          <w:szCs w:val="24"/>
        </w:rPr>
        <w:t xml:space="preserve"> având în vedere:</w:t>
      </w:r>
    </w:p>
    <w:p w:rsidR="00D8518B" w:rsidRDefault="002C433E" w:rsidP="002C433E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menţionarea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anilor în care s-au adoptat două dintre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constituţiile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României;</w:t>
      </w:r>
    </w:p>
    <w:p w:rsidR="00D8518B" w:rsidRDefault="002C433E" w:rsidP="002C433E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18B">
        <w:rPr>
          <w:rFonts w:ascii="Times New Roman" w:hAnsi="Times New Roman" w:cs="Times New Roman"/>
          <w:bCs/>
          <w:sz w:val="24"/>
          <w:szCs w:val="24"/>
        </w:rPr>
        <w:t xml:space="preserve">prezentarea unui element de continuitate între două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constituţii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ale României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precizarea unei deosebiri dintre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acestea;</w:t>
      </w:r>
      <w:proofErr w:type="spellEnd"/>
    </w:p>
    <w:p w:rsidR="00D8518B" w:rsidRDefault="002C433E" w:rsidP="00D8518B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menţionarea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a două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consecinţe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ale aplicării uneia dintre cele două 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constituţii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;</w:t>
      </w:r>
    </w:p>
    <w:p w:rsidR="002C433E" w:rsidRPr="00D8518B" w:rsidRDefault="002C433E" w:rsidP="00D8518B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formularea unui punct de vedere referitor la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importanţa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 legilor fundamentale pentru statul român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8518B">
        <w:rPr>
          <w:rFonts w:ascii="Times New Roman" w:hAnsi="Times New Roman" w:cs="Times New Roman"/>
          <w:bCs/>
          <w:sz w:val="24"/>
          <w:szCs w:val="24"/>
        </w:rPr>
        <w:t>susţinerea</w:t>
      </w:r>
      <w:proofErr w:type="spellEnd"/>
      <w:r w:rsidRPr="00D8518B">
        <w:rPr>
          <w:rFonts w:ascii="Times New Roman" w:hAnsi="Times New Roman" w:cs="Times New Roman"/>
          <w:bCs/>
          <w:sz w:val="24"/>
          <w:szCs w:val="24"/>
        </w:rPr>
        <w:t xml:space="preserve"> acestuia printr-un argument istoric.</w:t>
      </w:r>
    </w:p>
    <w:p w:rsidR="002C433E" w:rsidRPr="003663EF" w:rsidRDefault="002C433E" w:rsidP="002C4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Notă! </w:t>
      </w:r>
      <w:r w:rsidRPr="003663EF">
        <w:rPr>
          <w:rFonts w:ascii="Times New Roman" w:hAnsi="Times New Roman" w:cs="Times New Roman"/>
          <w:sz w:val="24"/>
          <w:szCs w:val="24"/>
        </w:rPr>
        <w:t xml:space="preserve">Se punctează și utilizarea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limbajului istoric adecvat</w:t>
      </w:r>
      <w:r w:rsidRPr="003663EF">
        <w:rPr>
          <w:rFonts w:ascii="Times New Roman" w:hAnsi="Times New Roman" w:cs="Times New Roman"/>
          <w:sz w:val="24"/>
          <w:szCs w:val="24"/>
        </w:rPr>
        <w:t xml:space="preserve">,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structurarea </w:t>
      </w:r>
      <w:r w:rsidRPr="003663EF">
        <w:rPr>
          <w:rFonts w:ascii="Times New Roman" w:hAnsi="Times New Roman" w:cs="Times New Roman"/>
          <w:sz w:val="24"/>
          <w:szCs w:val="24"/>
        </w:rPr>
        <w:t xml:space="preserve">prezentării, evidențierea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relației cauză-efect</w:t>
      </w:r>
      <w:r w:rsidRPr="003663EF">
        <w:rPr>
          <w:rFonts w:ascii="Times New Roman" w:hAnsi="Times New Roman" w:cs="Times New Roman"/>
          <w:sz w:val="24"/>
          <w:szCs w:val="24"/>
        </w:rPr>
        <w:t xml:space="preserve">, susținerea unui punct de vedere cu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>argumente istorice</w:t>
      </w:r>
      <w:r w:rsidRPr="003663EF">
        <w:rPr>
          <w:rFonts w:ascii="Times New Roman" w:hAnsi="Times New Roman" w:cs="Times New Roman"/>
          <w:sz w:val="24"/>
          <w:szCs w:val="24"/>
        </w:rPr>
        <w:t xml:space="preserve"> (pertinența argumentării elaborate prin utilizarea unui fapt istoric relevant, respectiv a conectorilor care exprimă cauzalitatea și concluzia), respectarea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succesiunii cronologice/ logice </w:t>
      </w:r>
      <w:r w:rsidRPr="003663EF">
        <w:rPr>
          <w:rFonts w:ascii="Times New Roman" w:hAnsi="Times New Roman" w:cs="Times New Roman"/>
          <w:sz w:val="24"/>
          <w:szCs w:val="24"/>
        </w:rPr>
        <w:t xml:space="preserve">a faptelor istorice și </w:t>
      </w:r>
      <w:r w:rsidRPr="003663EF">
        <w:rPr>
          <w:rFonts w:ascii="Times New Roman" w:hAnsi="Times New Roman" w:cs="Times New Roman"/>
          <w:b/>
          <w:bCs/>
          <w:sz w:val="24"/>
          <w:szCs w:val="24"/>
        </w:rPr>
        <w:t xml:space="preserve">încadrarea </w:t>
      </w:r>
      <w:r w:rsidRPr="003663EF">
        <w:rPr>
          <w:rFonts w:ascii="Times New Roman" w:hAnsi="Times New Roman" w:cs="Times New Roman"/>
          <w:sz w:val="24"/>
          <w:szCs w:val="24"/>
        </w:rPr>
        <w:t>eseului în limita de spațiu precizată.</w:t>
      </w:r>
    </w:p>
    <w:sectPr w:rsidR="002C433E" w:rsidRPr="003663EF" w:rsidSect="00CF79B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9658D"/>
    <w:multiLevelType w:val="hybridMultilevel"/>
    <w:tmpl w:val="395AC594"/>
    <w:lvl w:ilvl="0" w:tplc="041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7F535EE1"/>
    <w:multiLevelType w:val="hybridMultilevel"/>
    <w:tmpl w:val="3028C756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9F"/>
    <w:rsid w:val="002C433E"/>
    <w:rsid w:val="003663EF"/>
    <w:rsid w:val="004816D9"/>
    <w:rsid w:val="005C391C"/>
    <w:rsid w:val="005F3F1A"/>
    <w:rsid w:val="005F58C1"/>
    <w:rsid w:val="00667B9F"/>
    <w:rsid w:val="007A6AF1"/>
    <w:rsid w:val="009D59BF"/>
    <w:rsid w:val="00A54166"/>
    <w:rsid w:val="00CF79BD"/>
    <w:rsid w:val="00D8518B"/>
    <w:rsid w:val="00E9260E"/>
    <w:rsid w:val="00EB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F39C1-5B9C-43C8-B022-8CD68BB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B9F"/>
    <w:pPr>
      <w:spacing w:after="200" w:line="276" w:lineRule="auto"/>
    </w:pPr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67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48397-7B21-4E3F-82C1-2EED4331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1130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2019-09-22T18:41:00Z</dcterms:created>
  <dcterms:modified xsi:type="dcterms:W3CDTF">2019-09-22T19:19:00Z</dcterms:modified>
</cp:coreProperties>
</file>